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6A85" w14:textId="77777777" w:rsidR="00915218" w:rsidRDefault="00915218" w:rsidP="00BC58BC">
      <w:pPr>
        <w:tabs>
          <w:tab w:val="left" w:pos="6660"/>
        </w:tabs>
        <w:ind w:left="4820"/>
        <w:jc w:val="center"/>
        <w:rPr>
          <w:rFonts w:ascii="Liberation Serif" w:hAnsi="Liberation Serif" w:cs="Liberation Serif"/>
          <w:sz w:val="26"/>
          <w:szCs w:val="26"/>
        </w:rPr>
      </w:pPr>
    </w:p>
    <w:p w14:paraId="2CDFE340" w14:textId="77777777" w:rsidR="000C12A1" w:rsidRDefault="000C12A1" w:rsidP="00BC58BC">
      <w:pPr>
        <w:tabs>
          <w:tab w:val="left" w:pos="6660"/>
        </w:tabs>
        <w:ind w:left="4820"/>
        <w:jc w:val="center"/>
        <w:rPr>
          <w:rFonts w:ascii="Liberation Serif" w:hAnsi="Liberation Serif" w:cs="Liberation Serif"/>
          <w:sz w:val="26"/>
          <w:szCs w:val="26"/>
        </w:rPr>
      </w:pPr>
    </w:p>
    <w:p w14:paraId="18B96708" w14:textId="34319BEB" w:rsidR="00600F11" w:rsidRDefault="000C12A1" w:rsidP="000C12A1">
      <w:pPr>
        <w:tabs>
          <w:tab w:val="left" w:pos="28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BB2525C" w14:textId="77777777" w:rsidR="00600F11" w:rsidRPr="003B033E" w:rsidRDefault="00600F11" w:rsidP="00915218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</w:p>
    <w:p w14:paraId="6E375352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B845F88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0051D03B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5DAE2985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7D7BB519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0DDF69E2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4EEDC8DC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133F7DE3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bookmarkStart w:id="0" w:name="_GoBack"/>
      <w:bookmarkEnd w:id="0"/>
    </w:p>
    <w:p w14:paraId="05CD1867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282DDDF8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02A92F91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2F927131" w14:textId="77777777" w:rsidR="000C12A1" w:rsidRDefault="000C12A1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6B0C97BC" w14:textId="77777777" w:rsidR="00196BED" w:rsidRDefault="00196BED" w:rsidP="00301FE4">
      <w:pPr>
        <w:spacing w:line="36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6BED">
        <w:rPr>
          <w:rFonts w:ascii="Times New Roman" w:eastAsiaTheme="minorHAnsi" w:hAnsi="Times New Roman"/>
          <w:b/>
          <w:sz w:val="26"/>
          <w:szCs w:val="26"/>
        </w:rPr>
        <w:t xml:space="preserve">МЕСТНЫЕ </w:t>
      </w:r>
      <w:r w:rsidR="00915218" w:rsidRPr="00DD06B7">
        <w:rPr>
          <w:rFonts w:ascii="Times New Roman" w:eastAsiaTheme="minorHAnsi" w:hAnsi="Times New Roman"/>
          <w:b/>
          <w:sz w:val="26"/>
          <w:szCs w:val="26"/>
        </w:rPr>
        <w:t>НОРМАТИВ</w:t>
      </w:r>
      <w:r w:rsidR="00301FE4" w:rsidRPr="00DD06B7">
        <w:rPr>
          <w:rFonts w:ascii="Times New Roman" w:eastAsiaTheme="minorHAnsi" w:hAnsi="Times New Roman"/>
          <w:b/>
          <w:sz w:val="26"/>
          <w:szCs w:val="26"/>
        </w:rPr>
        <w:t>Ы ГРАДОСТРОИТЕЛЬНОГО</w:t>
      </w:r>
      <w:r w:rsidR="00915218" w:rsidRPr="00DD06B7">
        <w:rPr>
          <w:rFonts w:ascii="Times New Roman" w:eastAsiaTheme="minorHAnsi" w:hAnsi="Times New Roman"/>
          <w:b/>
          <w:sz w:val="26"/>
          <w:szCs w:val="26"/>
        </w:rPr>
        <w:t xml:space="preserve"> ПРОЕКТИРОВАНИЯ</w:t>
      </w:r>
    </w:p>
    <w:p w14:paraId="68E3D626" w14:textId="0FD49FD9" w:rsidR="00C869C8" w:rsidRDefault="00196BED" w:rsidP="00301FE4">
      <w:pPr>
        <w:spacing w:line="36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DD06B7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</w:t>
      </w:r>
      <w:r w:rsidR="00BA6BD3">
        <w:rPr>
          <w:rFonts w:ascii="Times New Roman" w:hAnsi="Times New Roman"/>
          <w:b/>
          <w:noProof/>
          <w:sz w:val="26"/>
          <w:szCs w:val="26"/>
          <w:lang w:eastAsia="ru-RU"/>
        </w:rPr>
        <w:t>КОПЬЕВ</w:t>
      </w:r>
      <w:r w:rsidR="00C869C8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СКОГО </w:t>
      </w:r>
      <w:r w:rsidR="00603AAA">
        <w:rPr>
          <w:rFonts w:ascii="Times New Roman" w:hAnsi="Times New Roman"/>
          <w:b/>
          <w:noProof/>
          <w:sz w:val="26"/>
          <w:szCs w:val="26"/>
          <w:lang w:eastAsia="ru-RU"/>
        </w:rPr>
        <w:t>ПОССОВЕТ</w:t>
      </w:r>
      <w:r w:rsidR="00C869C8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А </w:t>
      </w:r>
    </w:p>
    <w:p w14:paraId="6401E871" w14:textId="1BDC2E2B" w:rsidR="00196BED" w:rsidRDefault="00C869C8" w:rsidP="00301FE4">
      <w:pPr>
        <w:spacing w:line="36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ОРДЖОНИКИДЗЕВСКОГО РАЙОНА</w:t>
      </w:r>
    </w:p>
    <w:p w14:paraId="230E4C98" w14:textId="272F7E02" w:rsidR="00915218" w:rsidRPr="00DD06B7" w:rsidRDefault="00196BED" w:rsidP="00301FE4">
      <w:pPr>
        <w:spacing w:line="360" w:lineRule="auto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196BED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</w:t>
      </w:r>
      <w:r w:rsidR="002A2D27" w:rsidRPr="00DD06B7">
        <w:rPr>
          <w:rFonts w:ascii="Times New Roman" w:hAnsi="Times New Roman"/>
          <w:b/>
          <w:noProof/>
          <w:sz w:val="26"/>
          <w:szCs w:val="26"/>
          <w:lang w:eastAsia="ru-RU"/>
        </w:rPr>
        <w:t>РЕСПУБЛИКИ ХАКАСИЯ</w:t>
      </w:r>
    </w:p>
    <w:p w14:paraId="769D2D65" w14:textId="77777777" w:rsidR="00915218" w:rsidRPr="00DD06B7" w:rsidRDefault="00915218" w:rsidP="00301FE4">
      <w:pPr>
        <w:spacing w:line="36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6E37527" w14:textId="77777777" w:rsidR="00915218" w:rsidRDefault="00915218" w:rsidP="0091521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F121D93" w14:textId="77777777" w:rsidR="00915218" w:rsidRPr="00D00416" w:rsidRDefault="00915218" w:rsidP="0091521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5058A62" w14:textId="77777777" w:rsidR="00915218" w:rsidRPr="0068797C" w:rsidRDefault="00915218" w:rsidP="0091521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09AC6B7" w14:textId="77777777" w:rsidR="00915218" w:rsidRPr="00DC49AB" w:rsidRDefault="00915218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A8CA90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6FCE81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51FCAF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57ACE7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90DFE6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A6D6C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748D3E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5B6888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C5D730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DD259B" w14:textId="6BF1DFBA" w:rsidR="00301FE4" w:rsidRPr="00A05816" w:rsidRDefault="00196BED" w:rsidP="00915218">
      <w:pPr>
        <w:jc w:val="center"/>
        <w:rPr>
          <w:rFonts w:ascii="Times New Roman" w:hAnsi="Times New Roman"/>
          <w:bCs/>
          <w:sz w:val="28"/>
          <w:szCs w:val="28"/>
        </w:rPr>
      </w:pPr>
      <w:r w:rsidRPr="00A05816">
        <w:rPr>
          <w:rFonts w:ascii="Times New Roman" w:hAnsi="Times New Roman"/>
          <w:bCs/>
          <w:sz w:val="28"/>
          <w:szCs w:val="28"/>
        </w:rPr>
        <w:t>2024 г.</w:t>
      </w:r>
    </w:p>
    <w:p w14:paraId="78F87021" w14:textId="0A877DBC" w:rsidR="00196BED" w:rsidRDefault="00196BED">
      <w:pPr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AEF5C42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F288C1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A77088" w14:textId="77777777" w:rsidR="00605562" w:rsidRDefault="00605562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7B5369" w14:textId="77777777" w:rsidR="00BC58BC" w:rsidRDefault="00BC58BC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B86CA6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2CCCDC" w14:textId="77777777" w:rsidR="00301FE4" w:rsidRDefault="00301FE4" w:rsidP="009152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E8372C" w14:textId="77777777" w:rsidR="00250ADC" w:rsidRPr="00DD06B7" w:rsidRDefault="00250ADC" w:rsidP="00250AD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06B7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</w:t>
      </w:r>
    </w:p>
    <w:p w14:paraId="67995299" w14:textId="77777777" w:rsidR="00250ADC" w:rsidRPr="00DD06B7" w:rsidRDefault="00250ADC" w:rsidP="00250ADC">
      <w:pPr>
        <w:ind w:right="1986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897542" w14:textId="607DEAD0" w:rsidR="003027FD" w:rsidRPr="000C12A1" w:rsidRDefault="00E309A8">
      <w:pPr>
        <w:pStyle w:val="11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r w:rsidRPr="000C12A1">
        <w:rPr>
          <w:rFonts w:cs="Times New Roman"/>
          <w:noProof/>
          <w:sz w:val="26"/>
          <w:szCs w:val="26"/>
        </w:rPr>
        <w:fldChar w:fldCharType="begin"/>
      </w:r>
      <w:r w:rsidR="00D521A4" w:rsidRPr="000C12A1">
        <w:rPr>
          <w:rFonts w:cs="Times New Roman"/>
          <w:noProof/>
          <w:sz w:val="26"/>
          <w:szCs w:val="26"/>
        </w:rPr>
        <w:instrText xml:space="preserve"> TOC \o "1-3" \h \z \u </w:instrText>
      </w:r>
      <w:r w:rsidRPr="000C12A1">
        <w:rPr>
          <w:rFonts w:cs="Times New Roman"/>
          <w:noProof/>
          <w:sz w:val="26"/>
          <w:szCs w:val="26"/>
        </w:rPr>
        <w:fldChar w:fldCharType="separate"/>
      </w:r>
      <w:hyperlink w:anchor="_Toc161584061" w:history="1">
        <w:r w:rsidR="003027FD" w:rsidRPr="000C12A1">
          <w:rPr>
            <w:rStyle w:val="af0"/>
            <w:rFonts w:cs="Times New Roman"/>
            <w:noProof/>
          </w:rPr>
          <w:t>1. Общие положения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_Toc161584061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5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636463AE" w14:textId="67A5038A" w:rsidR="003027FD" w:rsidRPr="000C12A1" w:rsidRDefault="00F227E6">
      <w:pPr>
        <w:pStyle w:val="11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2" w:history="1">
        <w:r w:rsidR="003027FD" w:rsidRPr="000C12A1">
          <w:rPr>
            <w:rStyle w:val="af0"/>
            <w:rFonts w:cs="Times New Roman"/>
            <w:noProof/>
          </w:rPr>
          <w:t>2. Основная часть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_Toc161584062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6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1D50EA0C" w14:textId="4ECFAEC7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3" w:history="1">
        <w:r w:rsidR="003027FD" w:rsidRPr="000C12A1">
          <w:rPr>
            <w:rStyle w:val="af0"/>
            <w:rFonts w:cs="Times New Roman"/>
            <w:noProof/>
          </w:rPr>
          <w:t>2.1. Перечень используемых сокращений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_Toc161584063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6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442F8E0C" w14:textId="048AE94F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4" w:history="1">
        <w:r w:rsidR="003027FD" w:rsidRPr="000C12A1">
          <w:rPr>
            <w:rStyle w:val="af0"/>
            <w:rFonts w:cs="Times New Roman"/>
            <w:noProof/>
          </w:rPr>
          <w:t>2.2. Термины и определения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_Toc161584064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7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6F694B55" w14:textId="7532AA3E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5" w:history="1">
        <w:r w:rsidR="003027FD" w:rsidRPr="000C12A1">
          <w:rPr>
            <w:rStyle w:val="af0"/>
            <w:rFonts w:cs="Times New Roman"/>
            <w:noProof/>
          </w:rPr>
          <w:t xml:space="preserve">2.3. Расчетные показатели минимально допустимого уровня обеспеченности объектами местного значения </w:t>
        </w:r>
        <w:r w:rsidR="00BA6BD3" w:rsidRPr="000C12A1">
          <w:rPr>
            <w:rStyle w:val="af0"/>
            <w:rFonts w:cs="Times New Roman"/>
            <w:noProof/>
          </w:rPr>
          <w:t>Копьев</w:t>
        </w:r>
        <w:r w:rsidR="003027FD" w:rsidRPr="000C12A1">
          <w:rPr>
            <w:rStyle w:val="af0"/>
            <w:rFonts w:cs="Times New Roman"/>
            <w:noProof/>
          </w:rPr>
          <w:t xml:space="preserve">ского </w:t>
        </w:r>
        <w:r w:rsidR="00603AAA" w:rsidRPr="000C12A1">
          <w:rPr>
            <w:rStyle w:val="af0"/>
            <w:rFonts w:cs="Times New Roman"/>
            <w:noProof/>
          </w:rPr>
          <w:t>поссовет</w:t>
        </w:r>
        <w:r w:rsidR="003027FD" w:rsidRPr="000C12A1">
          <w:rPr>
            <w:rStyle w:val="af0"/>
            <w:rFonts w:cs="Times New Roman"/>
            <w:noProof/>
          </w:rPr>
          <w:t>а и максимально допустимого уровня территориальной доступности таких объектов для населения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_Toc161584065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8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357BE814" w14:textId="246782D7" w:rsidR="003027FD" w:rsidRPr="000C12A1" w:rsidRDefault="00F227E6">
      <w:pPr>
        <w:pStyle w:val="11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6" w:history="1">
        <w:r w:rsidR="003027FD" w:rsidRPr="000C12A1">
          <w:rPr>
            <w:rStyle w:val="af0"/>
            <w:rFonts w:cs="Times New Roman"/>
            <w:noProof/>
          </w:rPr>
          <w:t>3. Правила и область применения расчетных показателей, содержащихся в основной части местных нормативов градостроительного проектирования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_Toc161584066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14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6D8305D4" w14:textId="2747F104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7" w:history="1">
        <w:r w:rsidR="003027FD" w:rsidRPr="000C12A1">
          <w:rPr>
            <w:rStyle w:val="af0"/>
            <w:rFonts w:cs="Times New Roman"/>
            <w:noProof/>
          </w:rPr>
          <w:t>3.1. Внесение изменений в местные нормативы градостроительного проектирования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_Toc161584067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17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5683898E" w14:textId="50F3C25B" w:rsidR="003027FD" w:rsidRPr="000C12A1" w:rsidRDefault="00F227E6">
      <w:pPr>
        <w:pStyle w:val="11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8" w:history="1">
        <w:r w:rsidR="003027FD" w:rsidRPr="000C12A1">
          <w:rPr>
            <w:rStyle w:val="af0"/>
            <w:rFonts w:cs="Times New Roman"/>
            <w:noProof/>
          </w:rPr>
          <w:t>4. Материалы по обоснованию расчетных показателей, содержащихся в основной части местных нормативов градостроительного проектирования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_Toc161584068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19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0F40EA06" w14:textId="1A901CDC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69" w:history="1">
        <w:r w:rsidR="003027FD" w:rsidRPr="000C12A1">
          <w:rPr>
            <w:rStyle w:val="af0"/>
            <w:rFonts w:cs="Times New Roman"/>
            <w:noProof/>
          </w:rPr>
          <w:t>4.1. Обоснование расчетных показателей, содержащихся в основной части местных нормативов градостроительного проектирования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_Toc161584069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19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485EAF10" w14:textId="236FFDD0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0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4.1.1. Объекты местного значения в области социальной инфраструктуры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_Toc161584070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22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6ECC34" w14:textId="3FB572CE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1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4.1.2. Объекты местного значения в области инженерной инфраструктуры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_Toc161584071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27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C9CED75" w14:textId="18F988F2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2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4.1.3 Объекты местного значения в области автомобильных дорог местного значения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_Toc161584072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29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4EAA66" w14:textId="357E3B0B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3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4.1.4. Объекты местного значения в области предупреждения чрезвычайных ситуаций, стихийных бедствий, эпидемий и ликвидации их последствий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_Toc161584073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30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3EBDF81" w14:textId="713A0E76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4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4.1.5. Объекты местного значения в области организации ритуальных услуг и содержания мест захоронения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_Toc161584074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31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EA002E" w14:textId="2DB420CE" w:rsidR="003027FD" w:rsidRPr="000C12A1" w:rsidRDefault="00F227E6">
      <w:pPr>
        <w:pStyle w:val="31"/>
        <w:tabs>
          <w:tab w:val="right" w:leader="dot" w:pos="9204"/>
        </w:tabs>
        <w:rPr>
          <w:rFonts w:ascii="Times New Roman" w:eastAsiaTheme="minorEastAsia" w:hAnsi="Times New Roman" w:cs="Times New Roman"/>
          <w:noProof/>
          <w:kern w:val="2"/>
          <w:sz w:val="22"/>
          <w:szCs w:val="22"/>
          <w:lang w:eastAsia="ru-RU" w:bidi="ar-SA"/>
          <w14:ligatures w14:val="standardContextual"/>
        </w:rPr>
      </w:pPr>
      <w:hyperlink w:anchor="_Toc161584075" w:history="1">
        <w:r w:rsidR="003027FD" w:rsidRPr="000C12A1">
          <w:rPr>
            <w:rStyle w:val="af0"/>
            <w:rFonts w:ascii="Times New Roman" w:hAnsi="Times New Roman" w:cs="Times New Roman"/>
            <w:noProof/>
          </w:rPr>
          <w:t>4.1.6. Объекты местного значения в области благоустройства и озеленения, создания условий для массового отдыха</w:t>
        </w:r>
        <w:r w:rsidR="003027FD" w:rsidRPr="000C12A1">
          <w:rPr>
            <w:rFonts w:ascii="Times New Roman" w:hAnsi="Times New Roman" w:cs="Times New Roman"/>
            <w:noProof/>
            <w:webHidden/>
          </w:rPr>
          <w:tab/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begin"/>
        </w:r>
        <w:r w:rsidR="003027FD" w:rsidRPr="000C12A1">
          <w:rPr>
            <w:rFonts w:ascii="Times New Roman" w:hAnsi="Times New Roman" w:cs="Times New Roman"/>
            <w:noProof/>
            <w:webHidden/>
          </w:rPr>
          <w:instrText xml:space="preserve"> PAGEREF _Toc161584075 \h </w:instrText>
        </w:r>
        <w:r w:rsidR="003027FD" w:rsidRPr="000C12A1">
          <w:rPr>
            <w:rFonts w:ascii="Times New Roman" w:hAnsi="Times New Roman" w:cs="Times New Roman"/>
            <w:noProof/>
            <w:webHidden/>
          </w:rPr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C50642" w:rsidRPr="000C12A1">
          <w:rPr>
            <w:rFonts w:ascii="Times New Roman" w:hAnsi="Times New Roman" w:cs="Times New Roman"/>
            <w:noProof/>
            <w:webHidden/>
          </w:rPr>
          <w:t>33</w:t>
        </w:r>
        <w:r w:rsidR="003027FD" w:rsidRPr="000C12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158D8C" w14:textId="576772AA" w:rsidR="003027FD" w:rsidRPr="000C12A1" w:rsidRDefault="00F227E6">
      <w:pPr>
        <w:pStyle w:val="20"/>
        <w:rPr>
          <w:rFonts w:eastAsiaTheme="minorEastAsia" w:cs="Times New Roman"/>
          <w:noProof/>
          <w:kern w:val="2"/>
          <w:sz w:val="22"/>
          <w:lang w:eastAsia="ru-RU"/>
          <w14:ligatures w14:val="standardContextual"/>
        </w:rPr>
      </w:pPr>
      <w:hyperlink w:anchor="_Toc161584076" w:history="1">
        <w:r w:rsidR="003027FD" w:rsidRPr="000C12A1">
          <w:rPr>
            <w:rStyle w:val="af0"/>
            <w:rFonts w:cs="Times New Roman"/>
            <w:noProof/>
          </w:rPr>
          <w:t>4.2. Перечень нормативных правовых актов и иных документов, использованных при разработке местных нормативов градостроительного проектирования</w:t>
        </w:r>
        <w:r w:rsidR="003027FD" w:rsidRPr="000C12A1">
          <w:rPr>
            <w:rFonts w:cs="Times New Roman"/>
            <w:noProof/>
            <w:webHidden/>
          </w:rPr>
          <w:tab/>
        </w:r>
        <w:r w:rsidR="003027FD" w:rsidRPr="000C12A1">
          <w:rPr>
            <w:rFonts w:cs="Times New Roman"/>
            <w:noProof/>
            <w:webHidden/>
          </w:rPr>
          <w:fldChar w:fldCharType="begin"/>
        </w:r>
        <w:r w:rsidR="003027FD" w:rsidRPr="000C12A1">
          <w:rPr>
            <w:rFonts w:cs="Times New Roman"/>
            <w:noProof/>
            <w:webHidden/>
          </w:rPr>
          <w:instrText xml:space="preserve"> PAGEREF _Toc161584076 \h </w:instrText>
        </w:r>
        <w:r w:rsidR="003027FD" w:rsidRPr="000C12A1">
          <w:rPr>
            <w:rFonts w:cs="Times New Roman"/>
            <w:noProof/>
            <w:webHidden/>
          </w:rPr>
        </w:r>
        <w:r w:rsidR="003027FD" w:rsidRPr="000C12A1">
          <w:rPr>
            <w:rFonts w:cs="Times New Roman"/>
            <w:noProof/>
            <w:webHidden/>
          </w:rPr>
          <w:fldChar w:fldCharType="separate"/>
        </w:r>
        <w:r w:rsidR="00C50642" w:rsidRPr="000C12A1">
          <w:rPr>
            <w:rFonts w:cs="Times New Roman"/>
            <w:noProof/>
            <w:webHidden/>
          </w:rPr>
          <w:t>34</w:t>
        </w:r>
        <w:r w:rsidR="003027FD" w:rsidRPr="000C12A1">
          <w:rPr>
            <w:rFonts w:cs="Times New Roman"/>
            <w:noProof/>
            <w:webHidden/>
          </w:rPr>
          <w:fldChar w:fldCharType="end"/>
        </w:r>
      </w:hyperlink>
    </w:p>
    <w:p w14:paraId="1C5D9E3D" w14:textId="2BE40D7A" w:rsidR="00E71CBA" w:rsidRPr="000C12A1" w:rsidRDefault="00E309A8" w:rsidP="00852900">
      <w:pPr>
        <w:pStyle w:val="Standard"/>
        <w:tabs>
          <w:tab w:val="right" w:leader="dot" w:pos="9356"/>
          <w:tab w:val="right" w:leader="dot" w:pos="9637"/>
        </w:tabs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0C12A1">
        <w:rPr>
          <w:rFonts w:ascii="Times New Roman" w:eastAsia="Calibri" w:hAnsi="Times New Roman" w:cs="Times New Roman"/>
          <w:noProof/>
          <w:kern w:val="0"/>
          <w:sz w:val="26"/>
          <w:szCs w:val="26"/>
          <w:lang w:eastAsia="en-US"/>
        </w:rPr>
        <w:fldChar w:fldCharType="end"/>
      </w:r>
    </w:p>
    <w:p w14:paraId="72886E34" w14:textId="76F8B70D" w:rsidR="00196BED" w:rsidRDefault="00196BED">
      <w:pPr>
        <w:suppressAutoHyphens w:val="0"/>
        <w:rPr>
          <w:rFonts w:ascii="Liberation Serif" w:hAnsi="Liberation Serif"/>
          <w:b/>
          <w:noProof/>
          <w:sz w:val="28"/>
          <w:szCs w:val="20"/>
        </w:rPr>
      </w:pPr>
      <w:r>
        <w:rPr>
          <w:rFonts w:ascii="Liberation Serif" w:hAnsi="Liberation Serif"/>
          <w:b/>
          <w:noProof/>
          <w:sz w:val="28"/>
          <w:szCs w:val="20"/>
        </w:rPr>
        <w:br w:type="page"/>
      </w:r>
    </w:p>
    <w:p w14:paraId="3E9358CC" w14:textId="77777777" w:rsidR="00196BED" w:rsidRPr="00196BED" w:rsidRDefault="00196BED" w:rsidP="00196BED">
      <w:pPr>
        <w:suppressAutoHyphens w:val="0"/>
        <w:autoSpaceDN/>
        <w:snapToGrid w:val="0"/>
        <w:jc w:val="center"/>
        <w:textAlignment w:val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37B58A83" w14:textId="12113314" w:rsidR="00196BED" w:rsidRPr="0011259E" w:rsidRDefault="00196BED" w:rsidP="00196BED">
      <w:pPr>
        <w:suppressAutoHyphens w:val="0"/>
        <w:autoSpaceDN/>
        <w:snapToGrid w:val="0"/>
        <w:jc w:val="center"/>
        <w:textAlignment w:val="auto"/>
        <w:rPr>
          <w:rFonts w:ascii="Liberation Serif" w:hAnsi="Liberation Serif"/>
          <w:b/>
          <w:noProof/>
          <w:sz w:val="28"/>
          <w:szCs w:val="20"/>
        </w:rPr>
      </w:pPr>
      <w:r w:rsidRPr="0011259E">
        <w:rPr>
          <w:rFonts w:ascii="Liberation Serif" w:hAnsi="Liberation Serif"/>
          <w:b/>
          <w:noProof/>
          <w:sz w:val="28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07031" wp14:editId="4BACAF96">
                <wp:simplePos x="0" y="0"/>
                <wp:positionH relativeFrom="column">
                  <wp:posOffset>5271135</wp:posOffset>
                </wp:positionH>
                <wp:positionV relativeFrom="paragraph">
                  <wp:posOffset>280035</wp:posOffset>
                </wp:positionV>
                <wp:extent cx="45085" cy="45085"/>
                <wp:effectExtent l="7620" t="9525" r="13970" b="12065"/>
                <wp:wrapNone/>
                <wp:docPr id="15570422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0E7C7C0" id="Rectangle 8" o:spid="_x0000_s1026" style="position:absolute;margin-left:415.05pt;margin-top:22.05pt;width:3.55pt;height:3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" strokecolor="white"/>
            </w:pict>
          </mc:Fallback>
        </mc:AlternateContent>
      </w:r>
      <w:r w:rsidRPr="0011259E">
        <w:rPr>
          <w:rFonts w:ascii="Liberation Serif" w:hAnsi="Liberation Serif"/>
          <w:b/>
          <w:noProof/>
          <w:sz w:val="28"/>
          <w:szCs w:val="20"/>
        </w:rPr>
        <w:t xml:space="preserve">Авторский коллектив по разработке </w:t>
      </w:r>
      <w:r>
        <w:rPr>
          <w:rFonts w:ascii="Liberation Serif" w:hAnsi="Liberation Serif"/>
          <w:b/>
          <w:noProof/>
          <w:sz w:val="28"/>
          <w:szCs w:val="20"/>
        </w:rPr>
        <w:t>М</w:t>
      </w:r>
      <w:r w:rsidRPr="0011259E">
        <w:rPr>
          <w:rFonts w:ascii="Liberation Serif" w:hAnsi="Liberation Serif"/>
          <w:b/>
          <w:noProof/>
          <w:sz w:val="28"/>
          <w:szCs w:val="20"/>
        </w:rPr>
        <w:t xml:space="preserve">естных нормативов градостроительного проектирования </w:t>
      </w:r>
      <w:r w:rsidR="00BA6BD3">
        <w:rPr>
          <w:rFonts w:ascii="Liberation Serif" w:hAnsi="Liberation Serif"/>
          <w:b/>
          <w:noProof/>
          <w:sz w:val="28"/>
          <w:szCs w:val="20"/>
        </w:rPr>
        <w:t>Копьев</w:t>
      </w:r>
      <w:r w:rsidR="00C869C8">
        <w:rPr>
          <w:rFonts w:ascii="Liberation Serif" w:hAnsi="Liberation Serif"/>
          <w:b/>
          <w:noProof/>
          <w:sz w:val="28"/>
          <w:szCs w:val="20"/>
        </w:rPr>
        <w:t xml:space="preserve">ского </w:t>
      </w:r>
      <w:r w:rsidR="00603AAA">
        <w:rPr>
          <w:rFonts w:ascii="Liberation Serif" w:hAnsi="Liberation Serif"/>
          <w:b/>
          <w:noProof/>
          <w:sz w:val="28"/>
          <w:szCs w:val="20"/>
        </w:rPr>
        <w:t>поссовет</w:t>
      </w:r>
      <w:r w:rsidR="00C869C8">
        <w:rPr>
          <w:rFonts w:ascii="Liberation Serif" w:hAnsi="Liberation Serif"/>
          <w:b/>
          <w:noProof/>
          <w:sz w:val="28"/>
          <w:szCs w:val="20"/>
        </w:rPr>
        <w:t>а Орджоникидзевского района</w:t>
      </w:r>
      <w:r w:rsidR="00EA79F1">
        <w:rPr>
          <w:rFonts w:ascii="Liberation Serif" w:hAnsi="Liberation Serif"/>
          <w:b/>
          <w:noProof/>
          <w:sz w:val="28"/>
          <w:szCs w:val="20"/>
        </w:rPr>
        <w:br/>
      </w:r>
      <w:r w:rsidRPr="00196BED">
        <w:rPr>
          <w:rFonts w:ascii="Liberation Serif" w:hAnsi="Liberation Serif"/>
          <w:b/>
          <w:noProof/>
          <w:sz w:val="28"/>
          <w:szCs w:val="20"/>
        </w:rPr>
        <w:t xml:space="preserve"> </w:t>
      </w:r>
      <w:r w:rsidRPr="0011259E">
        <w:rPr>
          <w:rFonts w:ascii="Liberation Serif" w:hAnsi="Liberation Serif"/>
          <w:b/>
          <w:noProof/>
          <w:sz w:val="28"/>
          <w:szCs w:val="20"/>
        </w:rPr>
        <w:t>202</w:t>
      </w:r>
      <w:r>
        <w:rPr>
          <w:rFonts w:ascii="Liberation Serif" w:hAnsi="Liberation Serif"/>
          <w:b/>
          <w:noProof/>
          <w:sz w:val="28"/>
          <w:szCs w:val="20"/>
        </w:rPr>
        <w:t>4 г.</w:t>
      </w:r>
    </w:p>
    <w:p w14:paraId="4A8F8740" w14:textId="03B6485E" w:rsidR="00196BED" w:rsidRPr="0011259E" w:rsidRDefault="00196BED" w:rsidP="00196BED">
      <w:pPr>
        <w:suppressAutoHyphens w:val="0"/>
        <w:autoSpaceDN/>
        <w:snapToGrid w:val="0"/>
        <w:jc w:val="center"/>
        <w:textAlignment w:val="auto"/>
        <w:rPr>
          <w:rFonts w:ascii="Liberation Serif" w:hAnsi="Liberation Serif"/>
        </w:rPr>
      </w:pPr>
      <w:r w:rsidRPr="0011259E">
        <w:rPr>
          <w:rFonts w:ascii="Liberation Serif" w:hAnsi="Liberation Serif"/>
        </w:rPr>
        <w:t>Муниципальный контракт № от 202</w:t>
      </w:r>
      <w:r w:rsidR="00EA79F1">
        <w:rPr>
          <w:rFonts w:ascii="Liberation Serif" w:hAnsi="Liberation Serif"/>
        </w:rPr>
        <w:t>4</w:t>
      </w:r>
      <w:r w:rsidRPr="0011259E">
        <w:rPr>
          <w:rFonts w:ascii="Liberation Serif" w:hAnsi="Liberation Serif"/>
        </w:rPr>
        <w:t xml:space="preserve"> (ООО "</w:t>
      </w:r>
      <w:proofErr w:type="spellStart"/>
      <w:r w:rsidR="00EA79F1">
        <w:rPr>
          <w:rFonts w:ascii="Liberation Serif" w:hAnsi="Liberation Serif"/>
        </w:rPr>
        <w:t>Градсоюз</w:t>
      </w:r>
      <w:proofErr w:type="spellEnd"/>
      <w:r w:rsidRPr="0011259E">
        <w:rPr>
          <w:rFonts w:ascii="Liberation Serif" w:hAnsi="Liberation Serif"/>
        </w:rPr>
        <w:t>")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89"/>
      </w:tblGrid>
      <w:tr w:rsidR="00196BED" w:rsidRPr="0011259E" w14:paraId="4AF026A8" w14:textId="77777777" w:rsidTr="00DD7D7B">
        <w:trPr>
          <w:trHeight w:val="517"/>
          <w:jc w:val="center"/>
        </w:trPr>
        <w:tc>
          <w:tcPr>
            <w:tcW w:w="2779" w:type="pct"/>
            <w:vAlign w:val="center"/>
          </w:tcPr>
          <w:p w14:paraId="52B4F227" w14:textId="77777777" w:rsidR="00196BED" w:rsidRPr="0011259E" w:rsidRDefault="00196BED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 w:rsidRPr="0011259E">
              <w:rPr>
                <w:rFonts w:ascii="Liberation Serif" w:hAnsi="Liberation Serif"/>
              </w:rPr>
              <w:t>Гл. градостроитель проекта, ст. науч. сотр.</w:t>
            </w:r>
          </w:p>
        </w:tc>
        <w:tc>
          <w:tcPr>
            <w:tcW w:w="2221" w:type="pct"/>
            <w:vAlign w:val="center"/>
          </w:tcPr>
          <w:p w14:paraId="02BA94EE" w14:textId="77777777" w:rsidR="00196BED" w:rsidRPr="0011259E" w:rsidRDefault="00196BED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 w:rsidRPr="0011259E">
              <w:rPr>
                <w:rFonts w:ascii="Liberation Serif" w:hAnsi="Liberation Serif"/>
              </w:rPr>
              <w:t>Д.Ю. Ширяев</w:t>
            </w:r>
          </w:p>
        </w:tc>
      </w:tr>
      <w:tr w:rsidR="00EA79F1" w:rsidRPr="0011259E" w14:paraId="5FC9C473" w14:textId="77777777" w:rsidTr="00EA79F1">
        <w:trPr>
          <w:trHeight w:val="517"/>
          <w:jc w:val="center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CFC" w14:textId="77777777" w:rsidR="00EA79F1" w:rsidRPr="0011259E" w:rsidRDefault="00EA79F1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Системный аналитик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765" w14:textId="4E4574DA" w:rsidR="00EA79F1" w:rsidRPr="0011259E" w:rsidRDefault="00EA79F1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  <w:r w:rsidRPr="001125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Е</w:t>
            </w:r>
            <w:r w:rsidRPr="0011259E">
              <w:rPr>
                <w:rFonts w:ascii="Liberation Serif" w:hAnsi="Liberation Serif"/>
              </w:rPr>
              <w:t xml:space="preserve">. </w:t>
            </w:r>
            <w:proofErr w:type="spellStart"/>
            <w:r w:rsidRPr="00EA79F1">
              <w:rPr>
                <w:rFonts w:ascii="Liberation Serif" w:hAnsi="Liberation Serif"/>
              </w:rPr>
              <w:t>Вальчук</w:t>
            </w:r>
            <w:proofErr w:type="spellEnd"/>
          </w:p>
        </w:tc>
      </w:tr>
      <w:tr w:rsidR="00F42C6C" w:rsidRPr="0011259E" w14:paraId="4F5EB284" w14:textId="77777777" w:rsidTr="00DD7D7B">
        <w:trPr>
          <w:trHeight w:val="518"/>
          <w:jc w:val="center"/>
        </w:trPr>
        <w:tc>
          <w:tcPr>
            <w:tcW w:w="2779" w:type="pct"/>
            <w:vAlign w:val="center"/>
          </w:tcPr>
          <w:p w14:paraId="6E33F592" w14:textId="77777777" w:rsidR="00F42C6C" w:rsidRPr="0011259E" w:rsidRDefault="00F42C6C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Системный аналитик</w:t>
            </w:r>
          </w:p>
        </w:tc>
        <w:tc>
          <w:tcPr>
            <w:tcW w:w="2221" w:type="pct"/>
            <w:vAlign w:val="center"/>
          </w:tcPr>
          <w:p w14:paraId="5A60D1D5" w14:textId="77777777" w:rsidR="00F42C6C" w:rsidRPr="0011259E" w:rsidRDefault="00F42C6C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11259E">
              <w:rPr>
                <w:rFonts w:ascii="Liberation Serif" w:hAnsi="Liberation Serif"/>
              </w:rPr>
              <w:t>.С. Баннова</w:t>
            </w:r>
          </w:p>
        </w:tc>
      </w:tr>
      <w:tr w:rsidR="00196BED" w:rsidRPr="0011259E" w14:paraId="736B9A6E" w14:textId="77777777" w:rsidTr="00DD7D7B">
        <w:trPr>
          <w:trHeight w:val="518"/>
          <w:jc w:val="center"/>
        </w:trPr>
        <w:tc>
          <w:tcPr>
            <w:tcW w:w="2779" w:type="pct"/>
            <w:vAlign w:val="center"/>
          </w:tcPr>
          <w:p w14:paraId="7A07DDB6" w14:textId="77777777" w:rsidR="00196BED" w:rsidRPr="0011259E" w:rsidRDefault="00196BED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Системный аналитик</w:t>
            </w:r>
          </w:p>
        </w:tc>
        <w:tc>
          <w:tcPr>
            <w:tcW w:w="2221" w:type="pct"/>
            <w:vAlign w:val="center"/>
          </w:tcPr>
          <w:p w14:paraId="1AD1886E" w14:textId="318F55EC" w:rsidR="00196BED" w:rsidRPr="0011259E" w:rsidRDefault="00975C92" w:rsidP="00DD7D7B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</w:t>
            </w:r>
            <w:r w:rsidR="00196BED" w:rsidRPr="001125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А</w:t>
            </w:r>
            <w:r w:rsidR="00196BED" w:rsidRPr="0011259E">
              <w:rPr>
                <w:rFonts w:ascii="Liberation Serif" w:hAnsi="Liberation Serif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Устал</w:t>
            </w:r>
            <w:r w:rsidR="00196BED" w:rsidRPr="0011259E">
              <w:rPr>
                <w:rFonts w:ascii="Liberation Serif" w:hAnsi="Liberation Serif"/>
              </w:rPr>
              <w:t>ова</w:t>
            </w:r>
            <w:proofErr w:type="spellEnd"/>
          </w:p>
        </w:tc>
      </w:tr>
    </w:tbl>
    <w:p w14:paraId="4E8C4607" w14:textId="35E33BEC" w:rsidR="00E71CBA" w:rsidRPr="00BA6BE4" w:rsidRDefault="00090540" w:rsidP="00BC58BC">
      <w:pPr>
        <w:pStyle w:val="1"/>
        <w:pageBreakBefore/>
        <w:spacing w:line="240" w:lineRule="auto"/>
        <w:rPr>
          <w:sz w:val="28"/>
          <w:szCs w:val="28"/>
        </w:rPr>
      </w:pPr>
      <w:bookmarkStart w:id="1" w:name="_Toc161584061"/>
      <w:r w:rsidRPr="00BA6BE4">
        <w:rPr>
          <w:sz w:val="28"/>
          <w:szCs w:val="28"/>
        </w:rPr>
        <w:lastRenderedPageBreak/>
        <w:t>1.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Общие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положения</w:t>
      </w:r>
      <w:bookmarkEnd w:id="1"/>
    </w:p>
    <w:p w14:paraId="76675966" w14:textId="77777777" w:rsidR="00E71CBA" w:rsidRPr="00BA6BE4" w:rsidRDefault="00E71CBA" w:rsidP="00024FF1">
      <w:pPr>
        <w:pStyle w:val="Standard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5DD9C9B" w14:textId="31445941" w:rsidR="00E71CBA" w:rsidRPr="00BA6BE4" w:rsidRDefault="003948B3" w:rsidP="00024FF1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содержат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совокупность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част</w:t>
        </w:r>
        <w:r>
          <w:rPr>
            <w:rFonts w:ascii="Times New Roman" w:hAnsi="Times New Roman" w:cs="Times New Roman"/>
            <w:sz w:val="26"/>
            <w:szCs w:val="26"/>
          </w:rPr>
          <w:t>ью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статьи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29.2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кодекса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Pr="003948B3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1CDDE91" w14:textId="53DD60B2" w:rsidR="00E71CBA" w:rsidRPr="00BA6BE4" w:rsidRDefault="003948B3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учитываются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документов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правил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землепользования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застройки,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61E04F0B" w14:textId="1B5B0181" w:rsidR="00E71CBA" w:rsidRPr="00BA6BE4" w:rsidRDefault="003948B3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разработаны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целях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пространственного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качеству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жизни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предусмотренному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документами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стратегического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250ADC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250ADC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869C8">
        <w:rPr>
          <w:rFonts w:ascii="Times New Roman" w:hAnsi="Times New Roman" w:cs="Times New Roman"/>
          <w:sz w:val="26"/>
          <w:szCs w:val="26"/>
        </w:rPr>
        <w:t>Орджоникидзевского района,</w:t>
      </w:r>
      <w:r w:rsidR="00C869C8" w:rsidRPr="00394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 xml:space="preserve">а,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определяющими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содержащими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задачи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75454830" w14:textId="3D5D172D" w:rsidR="00E71CBA" w:rsidRPr="00BA6BE4" w:rsidRDefault="003948B3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включают:</w:t>
      </w:r>
    </w:p>
    <w:p w14:paraId="7DEF488D" w14:textId="77777777" w:rsidR="00E71CBA" w:rsidRPr="00BA6BE4" w:rsidRDefault="00090540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1)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часть;</w:t>
      </w:r>
    </w:p>
    <w:p w14:paraId="5FBF57CF" w14:textId="38B10555" w:rsidR="00E71CBA" w:rsidRPr="00BA6BE4" w:rsidRDefault="00090540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2)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материалы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обоснованию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60375625"/>
      <w:r w:rsidR="005579C7">
        <w:rPr>
          <w:rFonts w:ascii="Times New Roman" w:hAnsi="Times New Roman" w:cs="Times New Roman"/>
          <w:sz w:val="26"/>
          <w:szCs w:val="26"/>
        </w:rPr>
        <w:t>мест</w:t>
      </w:r>
      <w:r w:rsidRPr="00BA6BE4">
        <w:rPr>
          <w:rFonts w:ascii="Times New Roman" w:hAnsi="Times New Roman" w:cs="Times New Roman"/>
          <w:sz w:val="26"/>
          <w:szCs w:val="26"/>
        </w:rPr>
        <w:t>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BA6BE4">
        <w:rPr>
          <w:rFonts w:ascii="Times New Roman" w:hAnsi="Times New Roman" w:cs="Times New Roman"/>
          <w:sz w:val="26"/>
          <w:szCs w:val="26"/>
        </w:rPr>
        <w:t>нормативов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проектирования;</w:t>
      </w:r>
    </w:p>
    <w:p w14:paraId="5A5FF755" w14:textId="2648B78A" w:rsidR="00E71CBA" w:rsidRPr="00BA6BE4" w:rsidRDefault="00090540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3)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579C7">
        <w:rPr>
          <w:rFonts w:ascii="Times New Roman" w:hAnsi="Times New Roman" w:cs="Times New Roman"/>
          <w:sz w:val="26"/>
          <w:szCs w:val="26"/>
        </w:rPr>
        <w:t>мест</w:t>
      </w:r>
      <w:r w:rsidR="005579C7" w:rsidRPr="00BA6BE4">
        <w:rPr>
          <w:rFonts w:ascii="Times New Roman" w:hAnsi="Times New Roman" w:cs="Times New Roman"/>
          <w:sz w:val="26"/>
          <w:szCs w:val="26"/>
        </w:rPr>
        <w:t xml:space="preserve">ных </w:t>
      </w:r>
      <w:r w:rsidRPr="00BA6BE4">
        <w:rPr>
          <w:rFonts w:ascii="Times New Roman" w:hAnsi="Times New Roman" w:cs="Times New Roman"/>
          <w:sz w:val="26"/>
          <w:szCs w:val="26"/>
        </w:rPr>
        <w:t>нормативов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проектирования.</w:t>
      </w:r>
    </w:p>
    <w:p w14:paraId="2EA0638D" w14:textId="77777777" w:rsidR="00E71CBA" w:rsidRPr="00BA6BE4" w:rsidRDefault="00E71CBA">
      <w:pPr>
        <w:pStyle w:val="Textbody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17F2BC" w14:textId="77777777" w:rsidR="00E71CBA" w:rsidRPr="00BA6BE4" w:rsidRDefault="00090540" w:rsidP="00513461">
      <w:pPr>
        <w:pStyle w:val="1"/>
        <w:keepLines/>
        <w:pageBreakBefore/>
        <w:spacing w:line="240" w:lineRule="auto"/>
        <w:rPr>
          <w:sz w:val="28"/>
          <w:szCs w:val="28"/>
        </w:rPr>
      </w:pPr>
      <w:bookmarkStart w:id="3" w:name="_Toc161584062"/>
      <w:r w:rsidRPr="00BA6BE4">
        <w:rPr>
          <w:sz w:val="28"/>
          <w:szCs w:val="28"/>
        </w:rPr>
        <w:lastRenderedPageBreak/>
        <w:t>2.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Основная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часть</w:t>
      </w:r>
      <w:bookmarkEnd w:id="3"/>
    </w:p>
    <w:p w14:paraId="63C80052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0AC12475" w14:textId="77777777" w:rsidR="00E71CBA" w:rsidRPr="00BA6BE4" w:rsidRDefault="00090540" w:rsidP="00980D15">
      <w:pPr>
        <w:pStyle w:val="2"/>
        <w:rPr>
          <w:rFonts w:ascii="Times New Roman" w:hAnsi="Times New Roman"/>
        </w:rPr>
      </w:pPr>
      <w:bookmarkStart w:id="4" w:name="_Toc161584063"/>
      <w:r w:rsidRPr="00BA6BE4">
        <w:rPr>
          <w:rFonts w:ascii="Times New Roman" w:hAnsi="Times New Roman"/>
        </w:rPr>
        <w:t>2.1.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Перечень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используемых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сокращений</w:t>
      </w:r>
      <w:bookmarkEnd w:id="4"/>
    </w:p>
    <w:p w14:paraId="2EA047BD" w14:textId="77777777" w:rsidR="00E71CBA" w:rsidRPr="00BA6BE4" w:rsidRDefault="00E71CB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55ECF015" w14:textId="1333889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579C7">
        <w:rPr>
          <w:rFonts w:ascii="Times New Roman" w:hAnsi="Times New Roman" w:cs="Times New Roman"/>
          <w:sz w:val="26"/>
          <w:szCs w:val="26"/>
        </w:rPr>
        <w:t>мест</w:t>
      </w:r>
      <w:r w:rsidR="005579C7" w:rsidRPr="00BA6BE4">
        <w:rPr>
          <w:rFonts w:ascii="Times New Roman" w:hAnsi="Times New Roman" w:cs="Times New Roman"/>
          <w:sz w:val="26"/>
          <w:szCs w:val="26"/>
        </w:rPr>
        <w:t xml:space="preserve">ных </w:t>
      </w:r>
      <w:r w:rsidRPr="00BA6BE4">
        <w:rPr>
          <w:rFonts w:ascii="Times New Roman" w:hAnsi="Times New Roman" w:cs="Times New Roman"/>
          <w:sz w:val="26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следующие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сокращения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обозначения:</w:t>
      </w:r>
    </w:p>
    <w:p w14:paraId="7DC327F9" w14:textId="77777777" w:rsidR="00E71CBA" w:rsidRPr="00BA6BE4" w:rsidRDefault="00210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</w:rPr>
        <w:t xml:space="preserve"> </w:t>
      </w:r>
    </w:p>
    <w:p w14:paraId="42E16D33" w14:textId="77777777" w:rsidR="00E71CBA" w:rsidRPr="00BA6BE4" w:rsidRDefault="0009054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BE4">
        <w:rPr>
          <w:rFonts w:ascii="Times New Roman" w:hAnsi="Times New Roman" w:cs="Times New Roman"/>
          <w:b/>
        </w:rPr>
        <w:t>Перечень</w:t>
      </w:r>
      <w:r w:rsidR="002105E8" w:rsidRPr="00BA6BE4">
        <w:rPr>
          <w:rFonts w:ascii="Times New Roman" w:hAnsi="Times New Roman" w:cs="Times New Roman"/>
          <w:b/>
        </w:rPr>
        <w:t xml:space="preserve"> </w:t>
      </w:r>
      <w:r w:rsidRPr="00BA6BE4">
        <w:rPr>
          <w:rFonts w:ascii="Times New Roman" w:hAnsi="Times New Roman" w:cs="Times New Roman"/>
          <w:b/>
        </w:rPr>
        <w:t>принятых</w:t>
      </w:r>
      <w:r w:rsidR="002105E8" w:rsidRPr="00BA6BE4">
        <w:rPr>
          <w:rFonts w:ascii="Times New Roman" w:hAnsi="Times New Roman" w:cs="Times New Roman"/>
          <w:b/>
        </w:rPr>
        <w:t xml:space="preserve"> </w:t>
      </w:r>
      <w:r w:rsidRPr="00BA6BE4">
        <w:rPr>
          <w:rFonts w:ascii="Times New Roman" w:hAnsi="Times New Roman" w:cs="Times New Roman"/>
          <w:b/>
        </w:rPr>
        <w:t>сокращений</w:t>
      </w:r>
      <w:r w:rsidR="002105E8" w:rsidRPr="00BA6BE4">
        <w:rPr>
          <w:rFonts w:ascii="Times New Roman" w:hAnsi="Times New Roman" w:cs="Times New Roman"/>
          <w:b/>
        </w:rPr>
        <w:t xml:space="preserve"> </w:t>
      </w:r>
      <w:r w:rsidRPr="00BA6BE4">
        <w:rPr>
          <w:rFonts w:ascii="Times New Roman" w:hAnsi="Times New Roman" w:cs="Times New Roman"/>
          <w:b/>
        </w:rPr>
        <w:t>и</w:t>
      </w:r>
      <w:r w:rsidR="002105E8" w:rsidRPr="00BA6BE4">
        <w:rPr>
          <w:rFonts w:ascii="Times New Roman" w:hAnsi="Times New Roman" w:cs="Times New Roman"/>
          <w:b/>
        </w:rPr>
        <w:t xml:space="preserve"> </w:t>
      </w:r>
      <w:r w:rsidRPr="00BA6BE4">
        <w:rPr>
          <w:rFonts w:ascii="Times New Roman" w:hAnsi="Times New Roman" w:cs="Times New Roman"/>
          <w:b/>
        </w:rPr>
        <w:t>обозначений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380"/>
      </w:tblGrid>
      <w:tr w:rsidR="00E71CBA" w:rsidRPr="00BA6BE4" w14:paraId="05800A8D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70D2D" w14:textId="77777777" w:rsidR="00E71CBA" w:rsidRPr="00BA6BE4" w:rsidRDefault="0009054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Сокращение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E315469" w14:textId="77777777" w:rsidR="00E71CBA" w:rsidRPr="00BA6BE4" w:rsidRDefault="0009054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Слово/словосочетание</w:t>
            </w:r>
          </w:p>
        </w:tc>
      </w:tr>
      <w:tr w:rsidR="003948B3" w:rsidRPr="00BA6BE4" w14:paraId="634EB740" w14:textId="77777777" w:rsidTr="00DD7D7B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DC64D09" w14:textId="3C784BD1" w:rsidR="003948B3" w:rsidRPr="00BA6BE4" w:rsidRDefault="003948B3" w:rsidP="00DD7D7B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A6BE4">
              <w:rPr>
                <w:rFonts w:ascii="Times New Roman" w:hAnsi="Times New Roman" w:cs="Times New Roman"/>
              </w:rPr>
              <w:t>НГП, Нормативы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B861E8B" w14:textId="230EAA65" w:rsidR="003948B3" w:rsidRPr="00BA6BE4" w:rsidRDefault="003948B3" w:rsidP="00DD7D7B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нормативы градостроительного проектирования</w:t>
            </w:r>
            <w:r w:rsidR="008E5906">
              <w:t xml:space="preserve"> </w:t>
            </w:r>
            <w:proofErr w:type="spellStart"/>
            <w:r w:rsidR="00BA6BD3">
              <w:rPr>
                <w:rFonts w:ascii="Times New Roman" w:hAnsi="Times New Roman" w:cs="Times New Roman"/>
              </w:rPr>
              <w:t>Копьев</w:t>
            </w:r>
            <w:r w:rsidR="00C869C8">
              <w:rPr>
                <w:rFonts w:ascii="Times New Roman" w:hAnsi="Times New Roman" w:cs="Times New Roman"/>
              </w:rPr>
              <w:t>ского</w:t>
            </w:r>
            <w:proofErr w:type="spellEnd"/>
            <w:r w:rsidR="00C869C8">
              <w:rPr>
                <w:rFonts w:ascii="Times New Roman" w:hAnsi="Times New Roman" w:cs="Times New Roman"/>
              </w:rPr>
              <w:t xml:space="preserve"> </w:t>
            </w:r>
            <w:r w:rsidR="00603AAA">
              <w:rPr>
                <w:rFonts w:ascii="Times New Roman" w:hAnsi="Times New Roman" w:cs="Times New Roman"/>
              </w:rPr>
              <w:t>поссовет</w:t>
            </w:r>
            <w:r w:rsidR="00C869C8">
              <w:rPr>
                <w:rFonts w:ascii="Times New Roman" w:hAnsi="Times New Roman" w:cs="Times New Roman"/>
              </w:rPr>
              <w:t>а</w:t>
            </w:r>
          </w:p>
        </w:tc>
      </w:tr>
      <w:tr w:rsidR="00E71CBA" w:rsidRPr="00BA6BE4" w14:paraId="194613C1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C2184DD" w14:textId="213A85F0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РНГП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F2CA42" w14:textId="514C1306" w:rsidR="00E71CBA" w:rsidRPr="00BA6BE4" w:rsidRDefault="008E5906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8E5906">
              <w:rPr>
                <w:rFonts w:ascii="Times New Roman" w:hAnsi="Times New Roman" w:cs="Times New Roman"/>
              </w:rPr>
              <w:t>Региональные нормативы градостроительного проектирования Республики Хакасия, утверждённые приказом Минстроя Республики Хакасия от 7 февраля 2022 года № 090-30-п</w:t>
            </w:r>
          </w:p>
        </w:tc>
      </w:tr>
      <w:tr w:rsidR="00E71CBA" w:rsidRPr="00BA6BE4" w14:paraId="0FABB20A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709B6C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ОФЗ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B073C93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федерального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E71CBA" w:rsidRPr="00BA6BE4" w14:paraId="375484AE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D9ECFE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ОРЗ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B65B16D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регионального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E71CBA" w:rsidRPr="00BA6BE4" w14:paraId="156C09FC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072D835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0DD50A8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местного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E71CBA" w:rsidRPr="00BA6BE4" w14:paraId="49AF0328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CC7D0ED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ЕПС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8A6FFC5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Единовременная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пропускная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способность</w:t>
            </w:r>
          </w:p>
        </w:tc>
      </w:tr>
      <w:tr w:rsidR="00E71CBA" w:rsidRPr="00BA6BE4" w14:paraId="7D2CA9A8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A18E029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75C5B71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Твердые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коммунальные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отходы</w:t>
            </w:r>
          </w:p>
        </w:tc>
      </w:tr>
      <w:tr w:rsidR="00E71CBA" w:rsidRPr="00BA6BE4" w14:paraId="7EB925D0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575874C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ГРС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D42C6C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Газораспределительные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станции</w:t>
            </w:r>
          </w:p>
        </w:tc>
      </w:tr>
      <w:tr w:rsidR="00E71CBA" w:rsidRPr="00BA6BE4" w14:paraId="0FB1F574" w14:textId="7777777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FECA310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ПРГ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4385216" w14:textId="77777777" w:rsidR="00E71CBA" w:rsidRPr="00BA6BE4" w:rsidRDefault="00090540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Пункт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редуцирования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газа</w:t>
            </w:r>
          </w:p>
        </w:tc>
      </w:tr>
    </w:tbl>
    <w:p w14:paraId="3922265A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6E2621E9" w14:textId="77777777" w:rsidR="00E71CBA" w:rsidRPr="00BA6BE4" w:rsidRDefault="00090540" w:rsidP="00513461">
      <w:pPr>
        <w:pStyle w:val="2"/>
        <w:keepLines/>
        <w:pageBreakBefore/>
        <w:rPr>
          <w:rFonts w:ascii="Times New Roman" w:hAnsi="Times New Roman"/>
        </w:rPr>
      </w:pPr>
      <w:bookmarkStart w:id="5" w:name="_Toc161584064"/>
      <w:r w:rsidRPr="00BA6BE4">
        <w:rPr>
          <w:rFonts w:ascii="Times New Roman" w:hAnsi="Times New Roman"/>
        </w:rPr>
        <w:lastRenderedPageBreak/>
        <w:t>2.2.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Термины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определения</w:t>
      </w:r>
      <w:bookmarkEnd w:id="5"/>
    </w:p>
    <w:p w14:paraId="47EFD1F8" w14:textId="77777777" w:rsidR="00E71CBA" w:rsidRPr="00BA6BE4" w:rsidRDefault="00E71CBA">
      <w:pPr>
        <w:pStyle w:val="Standard"/>
        <w:ind w:firstLine="680"/>
        <w:rPr>
          <w:rFonts w:ascii="Times New Roman" w:hAnsi="Times New Roman" w:cs="Times New Roman"/>
          <w:sz w:val="28"/>
          <w:szCs w:val="28"/>
        </w:rPr>
      </w:pPr>
    </w:p>
    <w:p w14:paraId="5656E757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настоящих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приведенные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понятия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применяются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следующем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значении:</w:t>
      </w:r>
    </w:p>
    <w:p w14:paraId="5EF5E30C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агломерация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форма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расселения,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представляющая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собой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компактное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скопление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пунктов,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главным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образом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городских,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объединенных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сложную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многокомпонентную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динамическую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систему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интенсивными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производственными,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социальными,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транспортными,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трудовыми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культурно-бытовыми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связями,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инфраструктуры,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общим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использованием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межселенных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ресурсов;</w:t>
      </w:r>
    </w:p>
    <w:p w14:paraId="1A14398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агломерационный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эффект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экономическая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выгода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территориального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распределения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агломерациях;</w:t>
      </w:r>
    </w:p>
    <w:p w14:paraId="14EF8E51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принцип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агломерационного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эпизодического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(реже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повседневного)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один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населенный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пункт,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группу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пунктов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(муниципальных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образований)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условии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соблюдения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доступности;</w:t>
      </w:r>
    </w:p>
    <w:p w14:paraId="45337B9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локальные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(местные)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системы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–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территориально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функционально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взаимосвязанная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совокупность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мест.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Интенсивность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связей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ядром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(центром)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системы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используется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как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основной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критерий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определении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ее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границ;</w:t>
      </w:r>
    </w:p>
    <w:p w14:paraId="6319123D" w14:textId="1AB6724F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объекты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относящиеся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объектам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федерального,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регионального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значений,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которые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создаются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содержатся,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основном,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путем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привлечения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добровольной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основе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частных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коммерческих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напрямую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влияют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решение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вопросов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федерального,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="00B86C06">
        <w:rPr>
          <w:rFonts w:ascii="Times New Roman" w:hAnsi="Times New Roman" w:cs="Times New Roman"/>
          <w:szCs w:val="26"/>
        </w:rPr>
        <w:t>местного значения</w:t>
      </w:r>
      <w:r w:rsidRPr="00BA6BE4">
        <w:rPr>
          <w:rFonts w:ascii="Times New Roman" w:hAnsi="Times New Roman" w:cs="Times New Roman"/>
          <w:szCs w:val="26"/>
        </w:rPr>
        <w:t>;</w:t>
      </w:r>
    </w:p>
    <w:p w14:paraId="53DDABD0" w14:textId="30B9C84A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объекты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эпизодического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посещаемые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реже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одного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раза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месяц,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расположенные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30-ти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минут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выше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(размещение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="00CA0C1A">
        <w:rPr>
          <w:rFonts w:ascii="Times New Roman" w:hAnsi="Times New Roman" w:cs="Times New Roman"/>
          <w:szCs w:val="26"/>
        </w:rPr>
        <w:t xml:space="preserve">в </w:t>
      </w:r>
      <w:r w:rsidRPr="00BA6BE4">
        <w:rPr>
          <w:rFonts w:ascii="Times New Roman" w:hAnsi="Times New Roman" w:cs="Times New Roman"/>
          <w:szCs w:val="26"/>
        </w:rPr>
        <w:t>административных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центрах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районов,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центрах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межрайонной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системы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обслуживания);</w:t>
      </w:r>
    </w:p>
    <w:p w14:paraId="7A153BDA" w14:textId="78DE5D70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объекты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посещаемые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реже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одного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раза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месяц,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расположенные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30-минутной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(размещение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преимущественно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административных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центр</w:t>
      </w:r>
      <w:r w:rsidR="00B86C06">
        <w:rPr>
          <w:rFonts w:ascii="Times New Roman" w:hAnsi="Times New Roman" w:cs="Times New Roman"/>
          <w:szCs w:val="26"/>
        </w:rPr>
        <w:t>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="00C141D8" w:rsidRPr="00BA6BE4">
        <w:rPr>
          <w:rFonts w:ascii="Times New Roman" w:hAnsi="Times New Roman" w:cs="Times New Roman"/>
          <w:szCs w:val="26"/>
        </w:rPr>
        <w:t xml:space="preserve">городских </w:t>
      </w:r>
      <w:r w:rsidR="00C141D8">
        <w:rPr>
          <w:rFonts w:ascii="Times New Roman" w:hAnsi="Times New Roman" w:cs="Times New Roman"/>
          <w:szCs w:val="26"/>
        </w:rPr>
        <w:t xml:space="preserve">и </w:t>
      </w:r>
      <w:r w:rsidRPr="00BA6BE4">
        <w:rPr>
          <w:rFonts w:ascii="Times New Roman" w:hAnsi="Times New Roman" w:cs="Times New Roman"/>
          <w:szCs w:val="26"/>
        </w:rPr>
        <w:t>сельских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поселений);</w:t>
      </w:r>
    </w:p>
    <w:p w14:paraId="1BA60C9D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объекты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повседневного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посещаемые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несколько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раз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неделю,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расположенные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пешеходной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доступности;</w:t>
      </w:r>
    </w:p>
    <w:p w14:paraId="4C3EA499" w14:textId="3A4DAC2A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транспортная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нормативно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установленное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время,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которое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человек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достигает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помощи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транспортных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средств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средней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скорости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районов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40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км/ч)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значения.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Нормативно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установленное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время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учитывает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ожидание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транспортных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средств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остановочных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пунктах;</w:t>
      </w:r>
    </w:p>
    <w:p w14:paraId="1A3D58F3" w14:textId="398F83DF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пешеходная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доступность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нормативно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установленное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время,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которое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человек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дома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пешеходном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движении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средней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скоростью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3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км/ч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достигает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значения.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Средняя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скорость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человека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определена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учетом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пересечения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улично-дорожной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сети;</w:t>
      </w:r>
    </w:p>
    <w:p w14:paraId="3E8A342D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стоянка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для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автомобилей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-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здание,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сооружение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(часть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здания,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сооружения)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или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специальная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открытая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площадка,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предназначенные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только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для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хранения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(стоянки)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автомобилей;</w:t>
      </w:r>
    </w:p>
    <w:p w14:paraId="57006A47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учебные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трансформеры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–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объекты,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которые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имеют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возможность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быстро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переоборудоваться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из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школы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детский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сад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наоборот.</w:t>
      </w:r>
    </w:p>
    <w:p w14:paraId="45FA0E05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A6BE4">
        <w:rPr>
          <w:rFonts w:ascii="Times New Roman" w:hAnsi="Times New Roman" w:cs="Times New Roman"/>
          <w:szCs w:val="26"/>
        </w:rPr>
        <w:t>Иные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понятия,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используемые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настоящих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Нормативах,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применяются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том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же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значении,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что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и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в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законодательстве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Cs w:val="26"/>
        </w:rPr>
        <w:t xml:space="preserve"> </w:t>
      </w:r>
      <w:r w:rsidRPr="00BA6BE4">
        <w:rPr>
          <w:rFonts w:ascii="Times New Roman" w:hAnsi="Times New Roman" w:cs="Times New Roman"/>
          <w:szCs w:val="26"/>
        </w:rPr>
        <w:t>Федерации.</w:t>
      </w:r>
    </w:p>
    <w:p w14:paraId="24F8A2B2" w14:textId="77777777" w:rsidR="00E71CBA" w:rsidRPr="00BA6BE4" w:rsidRDefault="00E71CB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64813" w14:textId="4AD3436C" w:rsidR="00E71CBA" w:rsidRPr="00BA6BE4" w:rsidRDefault="00090540" w:rsidP="00513461">
      <w:pPr>
        <w:pStyle w:val="2"/>
        <w:keepLines/>
        <w:pageBreakBefore/>
        <w:rPr>
          <w:rFonts w:ascii="Times New Roman" w:hAnsi="Times New Roman"/>
        </w:rPr>
      </w:pPr>
      <w:bookmarkStart w:id="6" w:name="_Toc161584065"/>
      <w:r w:rsidRPr="00BA6BE4">
        <w:rPr>
          <w:rFonts w:ascii="Times New Roman" w:hAnsi="Times New Roman"/>
        </w:rPr>
        <w:lastRenderedPageBreak/>
        <w:t>2.3.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Расчетные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показатели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минимально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допустимого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уровня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обеспеченности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объектами</w:t>
      </w:r>
      <w:r w:rsidR="002105E8" w:rsidRPr="00BA6BE4">
        <w:rPr>
          <w:rFonts w:ascii="Times New Roman" w:hAnsi="Times New Roman"/>
        </w:rPr>
        <w:t xml:space="preserve"> </w:t>
      </w:r>
      <w:r w:rsidR="005579C7" w:rsidRPr="005579C7">
        <w:rPr>
          <w:rFonts w:ascii="Times New Roman" w:hAnsi="Times New Roman"/>
        </w:rPr>
        <w:t xml:space="preserve">местного </w:t>
      </w:r>
      <w:r w:rsidRPr="00BA6BE4">
        <w:rPr>
          <w:rFonts w:ascii="Times New Roman" w:hAnsi="Times New Roman"/>
        </w:rPr>
        <w:t>значения</w:t>
      </w:r>
      <w:r w:rsidR="002105E8" w:rsidRPr="00BA6BE4">
        <w:rPr>
          <w:rFonts w:ascii="Times New Roman" w:hAnsi="Times New Roman"/>
        </w:rPr>
        <w:t xml:space="preserve"> </w:t>
      </w:r>
      <w:proofErr w:type="spellStart"/>
      <w:r w:rsidR="00BA6BD3">
        <w:rPr>
          <w:rFonts w:ascii="Times New Roman" w:hAnsi="Times New Roman"/>
        </w:rPr>
        <w:t>Копьев</w:t>
      </w:r>
      <w:r w:rsidR="00AC764D">
        <w:rPr>
          <w:rFonts w:ascii="Times New Roman" w:hAnsi="Times New Roman"/>
        </w:rPr>
        <w:t>ского</w:t>
      </w:r>
      <w:proofErr w:type="spellEnd"/>
      <w:r w:rsidR="00AC764D">
        <w:rPr>
          <w:rFonts w:ascii="Times New Roman" w:hAnsi="Times New Roman"/>
        </w:rPr>
        <w:t xml:space="preserve"> </w:t>
      </w:r>
      <w:r w:rsidR="00603AAA">
        <w:rPr>
          <w:rFonts w:ascii="Times New Roman" w:hAnsi="Times New Roman"/>
        </w:rPr>
        <w:t>поссовет</w:t>
      </w:r>
      <w:r w:rsidR="00AC764D">
        <w:rPr>
          <w:rFonts w:ascii="Times New Roman" w:hAnsi="Times New Roman"/>
        </w:rPr>
        <w:t>а</w:t>
      </w:r>
      <w:r w:rsidR="005579C7" w:rsidRPr="005579C7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максимально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допустимого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уровня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территориальной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доступности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таких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объектов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для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населения</w:t>
      </w:r>
      <w:bookmarkEnd w:id="6"/>
    </w:p>
    <w:p w14:paraId="247196DB" w14:textId="77777777" w:rsidR="00E71CBA" w:rsidRPr="00BA6BE4" w:rsidRDefault="00E71CB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1B565" w14:textId="7CA12408" w:rsidR="00E71CBA" w:rsidRPr="00BA6BE4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P1226"/>
      <w:bookmarkEnd w:id="7"/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13E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E55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культуры</w:t>
      </w:r>
      <w:r w:rsidR="00D11A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1A7C" w:rsidRPr="00D11A7C">
        <w:rPr>
          <w:rFonts w:ascii="Times New Roman" w:hAnsi="Times New Roman" w:cs="Times New Roman"/>
          <w:b/>
          <w:bCs/>
          <w:sz w:val="26"/>
          <w:szCs w:val="26"/>
        </w:rPr>
        <w:t>(вопрос местного значения поселения и района)</w:t>
      </w:r>
    </w:p>
    <w:tbl>
      <w:tblPr>
        <w:tblW w:w="9420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36"/>
        <w:gridCol w:w="3120"/>
        <w:gridCol w:w="1919"/>
        <w:gridCol w:w="1093"/>
      </w:tblGrid>
      <w:tr w:rsidR="00E71CBA" w:rsidRPr="00473AD5" w14:paraId="411E281C" w14:textId="77777777">
        <w:trPr>
          <w:tblHeader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8CE05" w14:textId="77777777" w:rsidR="00E71CBA" w:rsidRPr="00473AD5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№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2343FB4" w14:textId="77777777" w:rsidR="00E71CBA" w:rsidRPr="00473AD5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Наименование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вида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97CA478" w14:textId="77777777" w:rsidR="00E71CBA" w:rsidRPr="00473AD5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Наименование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нормируемого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расчетного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показателя,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единица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DBE85C1" w14:textId="77777777" w:rsidR="00E71CBA" w:rsidRPr="00473AD5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Значение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расчетного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E71CBA" w:rsidRPr="00473AD5" w14:paraId="7F75B219" w14:textId="77777777">
        <w:tc>
          <w:tcPr>
            <w:tcW w:w="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0084DF4" w14:textId="0090E4EE" w:rsidR="00E71CBA" w:rsidRPr="00473AD5" w:rsidRDefault="00EB4B4D" w:rsidP="00473AD5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9A36859" w14:textId="6E7476DD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Учреждения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культуры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клубного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типа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[</w:t>
            </w:r>
            <w:r w:rsidR="00EB4B4D">
              <w:rPr>
                <w:rFonts w:ascii="Times New Roman" w:hAnsi="Times New Roman" w:cs="Times New Roman"/>
              </w:rPr>
              <w:t>1</w:t>
            </w:r>
            <w:r w:rsidRPr="00473AD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1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CE70EF3" w14:textId="77777777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Уровень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обеспеченности,</w:t>
            </w:r>
          </w:p>
          <w:p w14:paraId="07355A58" w14:textId="77777777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мест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на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1000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человек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общей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численности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30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D7A22F" w14:textId="4E840CCD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Для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поселений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в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зависимости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от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численности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населения,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тыс.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чел:</w:t>
            </w:r>
          </w:p>
        </w:tc>
      </w:tr>
      <w:tr w:rsidR="00E71CBA" w:rsidRPr="00473AD5" w14:paraId="77927E32" w14:textId="77777777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3158E3C" w14:textId="77777777" w:rsidR="00E71CBA" w:rsidRPr="00473AD5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FE6E89" w14:textId="77777777" w:rsidR="00E71CBA" w:rsidRPr="00473AD5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E35655" w14:textId="77777777" w:rsidR="00E71CBA" w:rsidRPr="00473AD5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73EF8B" w14:textId="15879276" w:rsidR="00E71CBA" w:rsidRPr="00473AD5" w:rsidRDefault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Крупные</w:t>
            </w:r>
            <w:r w:rsidR="00090540" w:rsidRPr="0047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B97A38" w14:textId="77777777" w:rsidR="00E71CBA" w:rsidRPr="00473AD5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5A01" w:rsidRPr="00473AD5" w14:paraId="1CA7F411" w14:textId="77777777" w:rsidTr="00DD7D7B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876526B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44BADE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C1DB58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108B32E" w14:textId="1A3378C6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0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EE158" w14:textId="43ACFC80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80</w:t>
            </w:r>
          </w:p>
        </w:tc>
      </w:tr>
      <w:tr w:rsidR="002F5A01" w:rsidRPr="00473AD5" w14:paraId="75056218" w14:textId="77777777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40EEA88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B482AF7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A50B1D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A83905" w14:textId="3216C503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10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8A0345B" w14:textId="0617AB37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85</w:t>
            </w:r>
          </w:p>
        </w:tc>
      </w:tr>
      <w:tr w:rsidR="002F5A01" w:rsidRPr="00473AD5" w14:paraId="56200FEA" w14:textId="77777777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A912728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980DDC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589314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0F3E28" w14:textId="648AC7B7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Большие:</w:t>
            </w:r>
          </w:p>
        </w:tc>
        <w:tc>
          <w:tcPr>
            <w:tcW w:w="10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D060D7" w14:textId="5771E9BD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5A01" w:rsidRPr="00473AD5" w14:paraId="2D12C992" w14:textId="77777777" w:rsidTr="005126D9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70F6EEF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61F8205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CBC053" w14:textId="77777777" w:rsidR="002F5A01" w:rsidRPr="00473AD5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09E0713" w14:textId="2D6E148B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От 2 до 3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820BFE" w14:textId="52FF778B" w:rsidR="002F5A01" w:rsidRPr="00473AD5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150</w:t>
            </w:r>
          </w:p>
        </w:tc>
      </w:tr>
      <w:tr w:rsidR="00E71CBA" w:rsidRPr="00473AD5" w14:paraId="27BBE0F9" w14:textId="77777777" w:rsidTr="005126D9"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525DF29" w14:textId="77777777" w:rsidR="00E71CBA" w:rsidRPr="00473AD5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6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8EEEEC7" w14:textId="77777777" w:rsidR="00E71CBA" w:rsidRPr="00473AD5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14B1BB0" w14:textId="77777777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Транспортная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доступность,</w:t>
            </w:r>
            <w:r w:rsidR="002105E8" w:rsidRPr="00473AD5">
              <w:rPr>
                <w:rFonts w:ascii="Times New Roman" w:hAnsi="Times New Roman" w:cs="Times New Roman"/>
              </w:rPr>
              <w:t xml:space="preserve"> </w:t>
            </w:r>
            <w:r w:rsidRPr="00473AD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720F24" w14:textId="77777777" w:rsidR="00E71CBA" w:rsidRPr="00473AD5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30</w:t>
            </w:r>
          </w:p>
        </w:tc>
      </w:tr>
      <w:tr w:rsidR="00473AD5" w:rsidRPr="00473AD5" w14:paraId="0C43647B" w14:textId="77777777" w:rsidTr="005126D9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8FDA871" w14:textId="30540E1A" w:rsidR="00473AD5" w:rsidRPr="00473AD5" w:rsidRDefault="00EB4B4D" w:rsidP="00473A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633D888" w14:textId="0500F4EC" w:rsidR="00473AD5" w:rsidRPr="00473AD5" w:rsidRDefault="00473AD5" w:rsidP="00473AD5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 xml:space="preserve">Кинозалы </w:t>
            </w:r>
            <w:hyperlink w:anchor="P1323" w:history="1">
              <w:r w:rsidRPr="00473AD5">
                <w:rPr>
                  <w:rFonts w:ascii="Times New Roman" w:hAnsi="Times New Roman" w:cs="Times New Roman"/>
                </w:rPr>
                <w:t>[2]</w:t>
              </w:r>
            </w:hyperlink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E06BF4F" w14:textId="77777777" w:rsidR="00473AD5" w:rsidRPr="00473AD5" w:rsidRDefault="00473AD5" w:rsidP="00473AD5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Уровень обеспеченности,</w:t>
            </w:r>
          </w:p>
          <w:p w14:paraId="23E614BD" w14:textId="77777777" w:rsidR="00473AD5" w:rsidRPr="00473AD5" w:rsidRDefault="00473AD5" w:rsidP="00473AD5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 xml:space="preserve">объект на </w:t>
            </w:r>
            <w:r>
              <w:rPr>
                <w:rFonts w:ascii="Times New Roman" w:hAnsi="Times New Roman" w:cs="Times New Roman"/>
              </w:rPr>
              <w:t>3</w:t>
            </w:r>
            <w:r w:rsidRPr="00473AD5">
              <w:rPr>
                <w:rFonts w:ascii="Times New Roman" w:hAnsi="Times New Roman" w:cs="Times New Roman"/>
              </w:rPr>
              <w:t xml:space="preserve"> тыс. человек общей численности населения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B664BC" w14:textId="0AFC63E4" w:rsidR="00473AD5" w:rsidRPr="00473AD5" w:rsidRDefault="00473AD5" w:rsidP="00473AD5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 xml:space="preserve">Для крупных поселений с численностью населения свыше </w:t>
            </w:r>
            <w:r>
              <w:rPr>
                <w:rFonts w:ascii="Times New Roman" w:hAnsi="Times New Roman" w:cs="Times New Roman"/>
              </w:rPr>
              <w:t>3</w:t>
            </w:r>
            <w:r w:rsidRPr="00473AD5">
              <w:rPr>
                <w:rFonts w:ascii="Times New Roman" w:hAnsi="Times New Roman" w:cs="Times New Roman"/>
              </w:rPr>
              <w:t xml:space="preserve"> тыс. человек - 1 </w:t>
            </w:r>
            <w:hyperlink w:anchor="P1325" w:history="1">
              <w:r w:rsidRPr="00473AD5">
                <w:rPr>
                  <w:rFonts w:ascii="Times New Roman" w:hAnsi="Times New Roman" w:cs="Times New Roman"/>
                </w:rPr>
                <w:t>[</w:t>
              </w:r>
              <w:r w:rsidR="00EB4B4D">
                <w:rPr>
                  <w:rFonts w:ascii="Times New Roman" w:hAnsi="Times New Roman" w:cs="Times New Roman"/>
                </w:rPr>
                <w:t>3</w:t>
              </w:r>
              <w:r w:rsidRPr="00473AD5">
                <w:rPr>
                  <w:rFonts w:ascii="Times New Roman" w:hAnsi="Times New Roman" w:cs="Times New Roman"/>
                </w:rPr>
                <w:t>]</w:t>
              </w:r>
            </w:hyperlink>
          </w:p>
        </w:tc>
      </w:tr>
    </w:tbl>
    <w:p w14:paraId="404915F3" w14:textId="77777777" w:rsidR="00271C24" w:rsidRPr="00271C24" w:rsidRDefault="00271C24">
      <w:pPr>
        <w:rPr>
          <w:sz w:val="16"/>
          <w:szCs w:val="16"/>
        </w:rPr>
      </w:pPr>
    </w:p>
    <w:tbl>
      <w:tblPr>
        <w:tblW w:w="9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473AD5" w:rsidRPr="00473AD5" w14:paraId="1392B60A" w14:textId="77777777" w:rsidTr="00271C24">
        <w:tc>
          <w:tcPr>
            <w:tcW w:w="9420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072708B" w14:textId="77777777" w:rsidR="00473AD5" w:rsidRPr="00473AD5" w:rsidRDefault="00473AD5" w:rsidP="00473AD5">
            <w:pPr>
              <w:pStyle w:val="Standard"/>
              <w:rPr>
                <w:rFonts w:ascii="Times New Roman" w:hAnsi="Times New Roman" w:cs="Times New Roman"/>
              </w:rPr>
            </w:pPr>
            <w:r w:rsidRPr="00473AD5">
              <w:rPr>
                <w:rFonts w:ascii="Times New Roman" w:hAnsi="Times New Roman" w:cs="Times New Roman"/>
              </w:rPr>
              <w:t>Примечания:</w:t>
            </w:r>
          </w:p>
          <w:p w14:paraId="2DB2DC8A" w14:textId="3ECBA968" w:rsidR="00473AD5" w:rsidRPr="00473AD5" w:rsidRDefault="00EB4B4D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8" w:name="P1312"/>
            <w:bookmarkStart w:id="9" w:name="P1318"/>
            <w:bookmarkEnd w:id="8"/>
            <w:bookmarkEnd w:id="9"/>
            <w:r>
              <w:rPr>
                <w:rFonts w:ascii="Times New Roman" w:hAnsi="Times New Roman" w:cs="Times New Roman"/>
              </w:rPr>
              <w:t>1</w:t>
            </w:r>
            <w:r w:rsidR="00473AD5" w:rsidRPr="00473AD5">
              <w:rPr>
                <w:rFonts w:ascii="Times New Roman" w:hAnsi="Times New Roman" w:cs="Times New Roman"/>
              </w:rPr>
              <w:t>. На поселение создается не менее 1 учреждения культуры клубного типа.</w:t>
            </w:r>
          </w:p>
          <w:p w14:paraId="41C3595F" w14:textId="23ADCF38" w:rsidR="00473AD5" w:rsidRPr="00473AD5" w:rsidRDefault="00473AD5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10" w:name="P1319"/>
            <w:bookmarkEnd w:id="10"/>
            <w:r w:rsidRPr="00473AD5">
              <w:rPr>
                <w:rFonts w:ascii="Times New Roman" w:hAnsi="Times New Roman" w:cs="Times New Roman"/>
              </w:rPr>
              <w:t>Обязательно размещение учреждения культуры клубного типа в административном центре поселения.</w:t>
            </w:r>
          </w:p>
          <w:p w14:paraId="7E487709" w14:textId="5DF34DAA" w:rsidR="00473AD5" w:rsidRPr="00473AD5" w:rsidRDefault="00473AD5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11" w:name="P1320"/>
            <w:bookmarkEnd w:id="11"/>
            <w:r w:rsidRPr="00473AD5">
              <w:rPr>
                <w:rFonts w:ascii="Times New Roman" w:hAnsi="Times New Roman" w:cs="Times New Roman"/>
              </w:rPr>
              <w:t>Учреждения культуры клубного типа необходимо размещать в населенных пунктах с численностью населения свыше 1000 человек.</w:t>
            </w:r>
          </w:p>
          <w:p w14:paraId="3D0B9931" w14:textId="59F7670C" w:rsidR="00473AD5" w:rsidRPr="00473AD5" w:rsidRDefault="00473AD5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12" w:name="P1321"/>
            <w:bookmarkEnd w:id="12"/>
            <w:r w:rsidRPr="00473AD5">
              <w:rPr>
                <w:rFonts w:ascii="Times New Roman" w:hAnsi="Times New Roman" w:cs="Times New Roman"/>
              </w:rPr>
              <w:t>При численности населения сельских населенных пунктов менее 1 тыс. человек размещение учреждений культуры клубного типа целесообразно осуществлять в составе многофункциональных комплексов.</w:t>
            </w:r>
          </w:p>
          <w:p w14:paraId="172A43BC" w14:textId="10C0C64C" w:rsidR="00473AD5" w:rsidRPr="00473AD5" w:rsidRDefault="00473AD5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13" w:name="P1322"/>
            <w:bookmarkStart w:id="14" w:name="P1323"/>
            <w:bookmarkEnd w:id="13"/>
            <w:bookmarkEnd w:id="14"/>
            <w:r w:rsidRPr="00473AD5">
              <w:rPr>
                <w:rFonts w:ascii="Times New Roman" w:hAnsi="Times New Roman" w:cs="Times New Roman"/>
              </w:rPr>
              <w:t>2. Кинозалы следует размещать в составе учреждений культуры клубного типа, в центрах культурного развития. 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      </w:r>
          </w:p>
          <w:p w14:paraId="6580A6FA" w14:textId="77777777" w:rsidR="00473AD5" w:rsidRPr="00473AD5" w:rsidRDefault="00473AD5" w:rsidP="00473AD5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15" w:name="P1324"/>
            <w:bookmarkEnd w:id="15"/>
            <w:r w:rsidRPr="00473AD5">
              <w:rPr>
                <w:rFonts w:ascii="Times New Roman" w:hAnsi="Times New Roman" w:cs="Times New Roman"/>
              </w:rPr>
              <w:t>15. Значение расчетного показателя включает в себя возможность создания кинозалов за счет средств федерального, регионального, местного бюджета и внебюджетных источников.</w:t>
            </w:r>
          </w:p>
        </w:tc>
      </w:tr>
    </w:tbl>
    <w:p w14:paraId="7E5E62B7" w14:textId="77777777" w:rsidR="00E71CBA" w:rsidRPr="00BA6BE4" w:rsidRDefault="00E71CB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05FDF275" w14:textId="38C25079" w:rsidR="00E71CBA" w:rsidRPr="00BA6BE4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6" w:name="P1327"/>
      <w:bookmarkEnd w:id="16"/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13E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спорта</w:t>
      </w:r>
      <w:r w:rsidR="007043BF" w:rsidRPr="007043BF">
        <w:rPr>
          <w:rFonts w:ascii="Times New Roman" w:hAnsi="Times New Roman" w:cs="Times New Roman"/>
          <w:b/>
          <w:bCs/>
          <w:sz w:val="26"/>
          <w:szCs w:val="26"/>
        </w:rPr>
        <w:t xml:space="preserve"> (вопрос местного значения поселения и района)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100"/>
        <w:gridCol w:w="3564"/>
        <w:gridCol w:w="2237"/>
        <w:gridCol w:w="1306"/>
      </w:tblGrid>
      <w:tr w:rsidR="00E71CBA" w:rsidRPr="00BA6BE4" w14:paraId="1B28EFA6" w14:textId="77777777" w:rsidTr="00D10004">
        <w:trPr>
          <w:tblHeader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B1C3C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№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E8730AB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вида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362E82A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нормируемого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единица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54715724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Значение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A83D9F" w:rsidRPr="00BA6BE4" w14:paraId="5669D687" w14:textId="77777777" w:rsidTr="00D10004">
        <w:tc>
          <w:tcPr>
            <w:tcW w:w="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7E788B" w14:textId="77777777" w:rsidR="00A83D9F" w:rsidRPr="00BA6BE4" w:rsidRDefault="00A83D9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AE319AD" w14:textId="77777777" w:rsidR="00A83D9F" w:rsidRPr="00BA6BE4" w:rsidRDefault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5CEFFF" w14:textId="77777777" w:rsidR="00A83D9F" w:rsidRPr="00BA6BE4" w:rsidRDefault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Уровень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обеспеченности,</w:t>
            </w:r>
          </w:p>
          <w:p w14:paraId="796FBDB5" w14:textId="77777777" w:rsidR="00A83D9F" w:rsidRPr="00BA6BE4" w:rsidRDefault="00A83D9F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ЕПС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(человек)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[1,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2]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ECDD22C" w14:textId="77777777" w:rsidR="00A83D9F" w:rsidRPr="00BA6BE4" w:rsidRDefault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2025г.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–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117</w:t>
            </w:r>
          </w:p>
          <w:p w14:paraId="4904C0EB" w14:textId="77777777" w:rsidR="00A83D9F" w:rsidRPr="00BA6BE4" w:rsidRDefault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2030г.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122</w:t>
            </w:r>
          </w:p>
        </w:tc>
      </w:tr>
      <w:tr w:rsidR="00C141D8" w:rsidRPr="00BA6BE4" w14:paraId="16A6A31C" w14:textId="77777777" w:rsidTr="00D10004">
        <w:tc>
          <w:tcPr>
            <w:tcW w:w="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557ED1C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</w:t>
            </w:r>
          </w:p>
          <w:p w14:paraId="09300C83" w14:textId="77777777" w:rsidR="00E71CBA" w:rsidRPr="00BA6BE4" w:rsidRDefault="002105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  <w:p w14:paraId="135CC00E" w14:textId="77777777" w:rsidR="00E71CBA" w:rsidRPr="00BA6BE4" w:rsidRDefault="002105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84090FB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Плавательные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бассейны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[1,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3,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7]</w:t>
            </w:r>
          </w:p>
        </w:tc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006DA5B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Уровень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обеспеченности,</w:t>
            </w:r>
          </w:p>
          <w:p w14:paraId="71F3A17C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кв.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зеркала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воды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A86F661" w14:textId="77777777" w:rsidR="00E71CBA" w:rsidRPr="00BA6BE4" w:rsidRDefault="00090540" w:rsidP="00C141D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крупных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численностью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свыше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5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25</w:t>
            </w:r>
          </w:p>
        </w:tc>
      </w:tr>
      <w:tr w:rsidR="00E71CBA" w:rsidRPr="00BA6BE4" w14:paraId="0EFB68D9" w14:textId="77777777" w:rsidTr="00D10004">
        <w:tc>
          <w:tcPr>
            <w:tcW w:w="4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1CC21AC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</w:t>
            </w:r>
          </w:p>
          <w:p w14:paraId="5F34754F" w14:textId="77777777" w:rsidR="00E71CBA" w:rsidRPr="00BA6BE4" w:rsidRDefault="002105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A854FE2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Плоскостные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сооружения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[1,</w:t>
            </w:r>
            <w:r w:rsidR="002105E8" w:rsidRPr="00BA6B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4,</w:t>
            </w:r>
            <w:r w:rsidR="002105E8" w:rsidRPr="00BA6B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7]</w:t>
            </w:r>
          </w:p>
        </w:tc>
        <w:tc>
          <w:tcPr>
            <w:tcW w:w="356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756786D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Уровень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обеспеченности,</w:t>
            </w:r>
          </w:p>
          <w:p w14:paraId="7B56DA04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A6BE4">
              <w:rPr>
                <w:rFonts w:ascii="Times New Roman" w:hAnsi="Times New Roman" w:cs="Times New Roman"/>
              </w:rPr>
              <w:t>кв</w:t>
            </w:r>
            <w:proofErr w:type="gramStart"/>
            <w:r w:rsidRPr="00BA6BE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DF6C549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зависимости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</w:t>
            </w:r>
          </w:p>
        </w:tc>
      </w:tr>
      <w:tr w:rsidR="002F5A01" w:rsidRPr="00BA6BE4" w14:paraId="7835F15A" w14:textId="77777777" w:rsidTr="00DD7D7B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BAE8C9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D811818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864FF3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51336D7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Крупные:</w:t>
            </w:r>
          </w:p>
          <w:p w14:paraId="3D2B97F8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Свыше 5</w:t>
            </w:r>
          </w:p>
          <w:p w14:paraId="17B5E13D" w14:textId="4C71D1F8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68E7A70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  <w:p w14:paraId="02FC1B32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1500</w:t>
            </w:r>
          </w:p>
          <w:p w14:paraId="378EB156" w14:textId="1CABEDFC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2000</w:t>
            </w:r>
          </w:p>
        </w:tc>
      </w:tr>
      <w:tr w:rsidR="002F5A01" w:rsidRPr="00BA6BE4" w14:paraId="770CFD64" w14:textId="77777777" w:rsidTr="00D10004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7903FA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9A7871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20B7318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23E7766" w14:textId="413939DE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Большие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774133" w14:textId="4F825224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3000</w:t>
            </w:r>
          </w:p>
        </w:tc>
      </w:tr>
      <w:tr w:rsidR="00E71CBA" w:rsidRPr="00BA6BE4" w14:paraId="1351289A" w14:textId="77777777" w:rsidTr="00D10004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61EA8D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F6FFB8F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612A312" w14:textId="0EB19708" w:rsidR="00E71CBA" w:rsidRPr="00BA6BE4" w:rsidRDefault="002200F8">
            <w:pPr>
              <w:pStyle w:val="Standard"/>
              <w:rPr>
                <w:rFonts w:ascii="Times New Roman" w:hAnsi="Times New Roman" w:cs="Times New Roman"/>
              </w:rPr>
            </w:pPr>
            <w:r w:rsidRPr="002200F8">
              <w:rPr>
                <w:rFonts w:ascii="Times New Roman" w:hAnsi="Times New Roman" w:cs="Times New Roman"/>
              </w:rPr>
              <w:t>Территориальная доступность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36C94D0" w14:textId="77777777" w:rsidR="002200F8" w:rsidRPr="002200F8" w:rsidRDefault="002200F8" w:rsidP="002200F8">
            <w:pPr>
              <w:pStyle w:val="Standard"/>
              <w:rPr>
                <w:rFonts w:ascii="Times New Roman" w:hAnsi="Times New Roman" w:cs="Times New Roman"/>
              </w:rPr>
            </w:pPr>
            <w:r w:rsidRPr="002200F8">
              <w:rPr>
                <w:rFonts w:ascii="Times New Roman" w:hAnsi="Times New Roman" w:cs="Times New Roman"/>
              </w:rPr>
              <w:t>В зависимости от периодичности пользования:</w:t>
            </w:r>
          </w:p>
          <w:p w14:paraId="1795B121" w14:textId="77777777" w:rsidR="002200F8" w:rsidRPr="002200F8" w:rsidRDefault="002200F8" w:rsidP="002200F8">
            <w:pPr>
              <w:pStyle w:val="Standard"/>
              <w:rPr>
                <w:rFonts w:ascii="Times New Roman" w:hAnsi="Times New Roman" w:cs="Times New Roman"/>
              </w:rPr>
            </w:pPr>
            <w:r w:rsidRPr="002200F8">
              <w:rPr>
                <w:rFonts w:ascii="Times New Roman" w:hAnsi="Times New Roman" w:cs="Times New Roman"/>
              </w:rPr>
              <w:t>- повседневного пользования - 15 мин пешеходной доступности;</w:t>
            </w:r>
          </w:p>
          <w:p w14:paraId="0406C8C7" w14:textId="64B8EFFD" w:rsidR="00E71CBA" w:rsidRPr="00BA6BE4" w:rsidRDefault="002200F8" w:rsidP="002200F8">
            <w:pPr>
              <w:pStyle w:val="Standard"/>
              <w:rPr>
                <w:rFonts w:ascii="Times New Roman" w:hAnsi="Times New Roman" w:cs="Times New Roman"/>
              </w:rPr>
            </w:pPr>
            <w:r w:rsidRPr="002200F8">
              <w:rPr>
                <w:rFonts w:ascii="Times New Roman" w:hAnsi="Times New Roman" w:cs="Times New Roman"/>
              </w:rPr>
              <w:t>- периодического пользования - 30 минут транспортной доступности</w:t>
            </w:r>
          </w:p>
        </w:tc>
      </w:tr>
      <w:tr w:rsidR="00E71CBA" w:rsidRPr="00BA6BE4" w14:paraId="1AB1C5D4" w14:textId="77777777" w:rsidTr="00D10004">
        <w:tc>
          <w:tcPr>
            <w:tcW w:w="4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8F592A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5C6318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Физкультурно-спортивные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залы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</w:t>
            </w:r>
            <w:r w:rsidRPr="00BA6BE4">
              <w:rPr>
                <w:rFonts w:ascii="Times New Roman" w:hAnsi="Times New Roman" w:cs="Times New Roman"/>
                <w:lang w:val="en-US"/>
              </w:rPr>
              <w:t>1,</w:t>
            </w:r>
            <w:r w:rsidR="002105E8" w:rsidRPr="00BA6B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6,</w:t>
            </w:r>
            <w:r w:rsidR="002105E8" w:rsidRPr="00BA6B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7</w:t>
            </w:r>
            <w:r w:rsidRPr="00BA6B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56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4526A75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Уровень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обеспеченности,</w:t>
            </w:r>
          </w:p>
          <w:p w14:paraId="58CAE311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A6BE4">
              <w:rPr>
                <w:rFonts w:ascii="Times New Roman" w:hAnsi="Times New Roman" w:cs="Times New Roman"/>
              </w:rPr>
              <w:t>кв</w:t>
            </w:r>
            <w:proofErr w:type="gramStart"/>
            <w:r w:rsidRPr="00BA6BE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площади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пола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A75F7D6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зависимости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</w:t>
            </w:r>
          </w:p>
        </w:tc>
      </w:tr>
      <w:tr w:rsidR="002F5A01" w:rsidRPr="00BA6BE4" w14:paraId="52C30A22" w14:textId="77777777" w:rsidTr="00DD7D7B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69F5B2F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A7A12DD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8325446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11B897F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Крупные:</w:t>
            </w:r>
          </w:p>
          <w:p w14:paraId="4876BFED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Свыше 5</w:t>
            </w:r>
          </w:p>
          <w:p w14:paraId="0DD7A673" w14:textId="0EADCB6E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442202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  <w:p w14:paraId="71D95CAC" w14:textId="77777777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250</w:t>
            </w:r>
          </w:p>
          <w:p w14:paraId="251932EA" w14:textId="3AC52A4C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300</w:t>
            </w:r>
          </w:p>
        </w:tc>
      </w:tr>
      <w:tr w:rsidR="002F5A01" w:rsidRPr="00BA6BE4" w14:paraId="171E4235" w14:textId="77777777" w:rsidTr="00DD7D7B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F688D00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8F5F9E4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F805ED7" w14:textId="77777777" w:rsidR="002F5A01" w:rsidRPr="00BA6BE4" w:rsidRDefault="002F5A01" w:rsidP="002F5A0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2A43E48" w14:textId="1399D52E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Большие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1F60B5A" w14:textId="3DA59743" w:rsidR="002F5A01" w:rsidRPr="00BA6BE4" w:rsidRDefault="002F5A01" w:rsidP="002F5A0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350</w:t>
            </w:r>
          </w:p>
        </w:tc>
      </w:tr>
      <w:tr w:rsidR="00E71CBA" w:rsidRPr="00BA6BE4" w14:paraId="27D85AFB" w14:textId="77777777" w:rsidTr="00D10004">
        <w:tc>
          <w:tcPr>
            <w:tcW w:w="4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DE9BCE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D0C22A6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59A1B0A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Транспортная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доступность,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0C1537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30</w:t>
            </w:r>
          </w:p>
          <w:p w14:paraId="6E96BCDD" w14:textId="77777777" w:rsidR="00E71CBA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1CBA" w:rsidRPr="00BA6BE4" w14:paraId="7960A993" w14:textId="77777777" w:rsidTr="00D10004">
        <w:tc>
          <w:tcPr>
            <w:tcW w:w="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2709DB" w14:textId="77777777" w:rsidR="00E71CBA" w:rsidRPr="00BA6BE4" w:rsidRDefault="00090540" w:rsidP="00BA6BE4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EB1D2A7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Крытые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искусственным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льдом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[1,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3]</w:t>
            </w:r>
          </w:p>
        </w:tc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6EB1E12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Уровень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обеспеченности,</w:t>
            </w:r>
          </w:p>
          <w:p w14:paraId="24ED645E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2303D18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крупных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численностью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свыше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5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</w:p>
          <w:p w14:paraId="4FA49E7B" w14:textId="77777777" w:rsidR="00E71CBA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4E5BE" w14:textId="77777777" w:rsidR="00D10004" w:rsidRPr="00D10004" w:rsidRDefault="00D10004">
      <w:pPr>
        <w:rPr>
          <w:sz w:val="16"/>
          <w:szCs w:val="16"/>
        </w:rPr>
      </w:pPr>
    </w:p>
    <w:tbl>
      <w:tblPr>
        <w:tblW w:w="10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100"/>
        <w:gridCol w:w="3564"/>
        <w:gridCol w:w="1800"/>
        <w:gridCol w:w="437"/>
        <w:gridCol w:w="363"/>
        <w:gridCol w:w="800"/>
        <w:gridCol w:w="143"/>
        <w:gridCol w:w="697"/>
        <w:gridCol w:w="20"/>
      </w:tblGrid>
      <w:tr w:rsidR="00C141D8" w:rsidRPr="00BA6BE4" w14:paraId="558A64BA" w14:textId="77777777" w:rsidTr="00D10004">
        <w:trPr>
          <w:gridAfter w:val="2"/>
          <w:wAfter w:w="717" w:type="dxa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C5664E4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Примечания:</w:t>
            </w:r>
          </w:p>
          <w:p w14:paraId="6969354C" w14:textId="77B7A668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Значение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включает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себя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мощность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объектов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всех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форм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собственности: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государственной,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муниципальной,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частной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формы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собственности.</w:t>
            </w:r>
            <w:r w:rsidR="002200F8">
              <w:rPr>
                <w:rFonts w:ascii="Times New Roman" w:hAnsi="Times New Roman" w:cs="Times New Roman"/>
              </w:rPr>
              <w:t xml:space="preserve"> </w:t>
            </w:r>
            <w:r w:rsidR="002200F8" w:rsidRPr="002200F8">
              <w:rPr>
                <w:rFonts w:ascii="Times New Roman" w:hAnsi="Times New Roman" w:cs="Times New Roman"/>
              </w:rPr>
              <w:t>Доля плоскостных спортивных сооружений, находящихся в ведении поселения, устанавливается индивидуально для каждого муниципального образования.</w:t>
            </w:r>
          </w:p>
          <w:p w14:paraId="042EA6D7" w14:textId="68834F5F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856E72">
              <w:rPr>
                <w:rFonts w:ascii="Times New Roman" w:hAnsi="Times New Roman" w:cs="Times New Roman"/>
              </w:rPr>
              <w:t>случае существующего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низк</w:t>
            </w:r>
            <w:r w:rsidR="00856E72">
              <w:rPr>
                <w:rFonts w:ascii="Times New Roman" w:hAnsi="Times New Roman" w:cs="Times New Roman"/>
              </w:rPr>
              <w:t>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уров</w:t>
            </w:r>
            <w:r w:rsidR="00856E72">
              <w:rPr>
                <w:rFonts w:ascii="Times New Roman" w:hAnsi="Times New Roman" w:cs="Times New Roman"/>
              </w:rPr>
              <w:t>ня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обеспеченности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объектами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спорта,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достижение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ЕПС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размере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122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1000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(в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соответствии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Приказом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Минспорта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России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21.03.2018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№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244)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возможно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после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20</w:t>
            </w:r>
            <w:r w:rsidR="00A83D9F" w:rsidRPr="00BA6BE4">
              <w:rPr>
                <w:rFonts w:ascii="Times New Roman" w:hAnsi="Times New Roman" w:cs="Times New Roman"/>
              </w:rPr>
              <w:t>3</w:t>
            </w:r>
            <w:r w:rsidRPr="00BA6BE4">
              <w:rPr>
                <w:rFonts w:ascii="Times New Roman" w:hAnsi="Times New Roman" w:cs="Times New Roman"/>
              </w:rPr>
              <w:t>0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года.</w:t>
            </w:r>
          </w:p>
          <w:p w14:paraId="0CC32DBF" w14:textId="5F7596C4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Размещение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плавательных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бассейнов,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крытых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спортивных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объектов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искусственным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льдом,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как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правило,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необходимо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предусматривать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центрах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районной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системы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расселения.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Дифференциация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пунктов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роли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системе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A83D9F" w:rsidRPr="00BA6BE4">
              <w:rPr>
                <w:rFonts w:ascii="Times New Roman" w:hAnsi="Times New Roman" w:cs="Times New Roman"/>
              </w:rPr>
              <w:t>Республики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A83D9F" w:rsidRPr="00BA6BE4">
              <w:rPr>
                <w:rFonts w:ascii="Times New Roman" w:hAnsi="Times New Roman" w:cs="Times New Roman"/>
              </w:rPr>
              <w:t>Хакасия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представлена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таблице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C662CD">
              <w:rPr>
                <w:rFonts w:ascii="Times New Roman" w:hAnsi="Times New Roman" w:cs="Times New Roman"/>
              </w:rPr>
              <w:t>Б</w:t>
            </w:r>
            <w:r w:rsidRPr="00BA6BE4">
              <w:rPr>
                <w:rFonts w:ascii="Times New Roman" w:hAnsi="Times New Roman" w:cs="Times New Roman"/>
              </w:rPr>
              <w:t>.2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Приложения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C662CD">
              <w:rPr>
                <w:rFonts w:ascii="Times New Roman" w:hAnsi="Times New Roman" w:cs="Times New Roman"/>
              </w:rPr>
              <w:t>Б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РНГП.</w:t>
            </w:r>
          </w:p>
          <w:p w14:paraId="36BEAF3C" w14:textId="078C5D8B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4.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2200F8" w:rsidRPr="002200F8">
              <w:rPr>
                <w:rFonts w:ascii="Times New Roman" w:hAnsi="Times New Roman" w:cs="Times New Roman"/>
              </w:rPr>
              <w:t>Плоскостные спортивные сооружения рекомендуется размещать в населенных пунктах с численностью населения свыше 200 человек</w:t>
            </w:r>
            <w:r w:rsidRPr="00BA6BE4">
              <w:rPr>
                <w:rFonts w:ascii="Times New Roman" w:hAnsi="Times New Roman" w:cs="Times New Roman"/>
              </w:rPr>
              <w:t>.</w:t>
            </w:r>
          </w:p>
          <w:p w14:paraId="4C556923" w14:textId="77777777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Физкультурно-спортивные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сооружения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сети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пользования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следует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объединять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спортивными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объектами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общеобразовательных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организаций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других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учебных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заведений,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учреждений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отдыха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культуры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возможным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сокращением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территории.</w:t>
            </w:r>
          </w:p>
          <w:p w14:paraId="03AF437A" w14:textId="77777777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6.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Отдельно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стоящие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физкультурно-спортивные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залы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рекомендуется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размещать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пунктах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численностью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свыше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плоскостные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спортивные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сооружения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пунктах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численностью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свыше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200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человек.</w:t>
            </w:r>
          </w:p>
          <w:p w14:paraId="75BC580A" w14:textId="3D25D277" w:rsidR="00E71CBA" w:rsidRPr="00BA6BE4" w:rsidRDefault="00090540" w:rsidP="00C662CD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7.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Дифференциация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численности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представлена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таблице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C662CD">
              <w:rPr>
                <w:rFonts w:ascii="Times New Roman" w:hAnsi="Times New Roman" w:cs="Times New Roman"/>
              </w:rPr>
              <w:t>Б</w:t>
            </w:r>
            <w:r w:rsidRPr="00BA6BE4">
              <w:rPr>
                <w:rFonts w:ascii="Times New Roman" w:hAnsi="Times New Roman" w:cs="Times New Roman"/>
              </w:rPr>
              <w:t>.1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Приложения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C662CD">
              <w:rPr>
                <w:rFonts w:ascii="Times New Roman" w:hAnsi="Times New Roman" w:cs="Times New Roman"/>
              </w:rPr>
              <w:t>Б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РНГП.</w:t>
            </w:r>
          </w:p>
        </w:tc>
      </w:tr>
      <w:tr w:rsidR="00E71CBA" w:rsidRPr="00BA6BE4" w14:paraId="722DAB32" w14:textId="77777777" w:rsidTr="00A83D9F">
        <w:tc>
          <w:tcPr>
            <w:tcW w:w="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1F65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27C6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DF13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765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48D9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9EA6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1CC7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A2EE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7DD8" w14:textId="77777777" w:rsidR="00E71CBA" w:rsidRPr="00BA6BE4" w:rsidRDefault="00E71CBA">
            <w:pPr>
              <w:pStyle w:val="TableContents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5D0D944C" w14:textId="77777777" w:rsidR="00E71CBA" w:rsidRPr="00BA6BE4" w:rsidRDefault="00E71CB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41A0FC62" w14:textId="4133269B" w:rsidR="00E71CBA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13E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дорог</w:t>
      </w:r>
    </w:p>
    <w:tbl>
      <w:tblPr>
        <w:tblW w:w="963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90DE9" w:rsidRPr="00BA6BE4" w14:paraId="03F1A79D" w14:textId="77777777" w:rsidTr="0094400D">
        <w:tc>
          <w:tcPr>
            <w:tcW w:w="9638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57C31C" w14:textId="77777777" w:rsidR="00190DE9" w:rsidRPr="00190DE9" w:rsidRDefault="00190DE9" w:rsidP="00190DE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>
              <w:rPr>
                <w:rFonts w:ascii="Times New Roman" w:hAnsi="Times New Roman" w:cs="Times New Roman"/>
                <w:szCs w:val="25"/>
              </w:rPr>
              <w:t xml:space="preserve">1. </w:t>
            </w:r>
            <w:r w:rsidRPr="00190DE9">
              <w:rPr>
                <w:rFonts w:ascii="Times New Roman" w:hAnsi="Times New Roman" w:cs="Times New Roman"/>
                <w:szCs w:val="25"/>
              </w:rPr>
              <w:t>Исходя из функционального назначения, состава потока и скоростей движения автомобильного транспорта улицы и дороги поселений дифференцируются на соответствующие категории, в соответствии с таблицей 11.3 СП 42.13330.2016.</w:t>
            </w:r>
          </w:p>
          <w:p w14:paraId="2CE50987" w14:textId="77777777" w:rsidR="00190DE9" w:rsidRPr="00190DE9" w:rsidRDefault="00190DE9" w:rsidP="00190DE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190DE9">
              <w:rPr>
                <w:rFonts w:ascii="Times New Roman" w:hAnsi="Times New Roman" w:cs="Times New Roman"/>
                <w:szCs w:val="25"/>
              </w:rPr>
              <w:t>Расчетные показатели минимально допустимого уровня параметров улиц и дорог поселений (расчетная скорость движения, ширина полосы движения, число полос, наименьший радиус кривых в плане, наибольший продольный уклон, наименьшая ширина пешеходной части тротуара, ширина улиц и дорог в красных линиях) в соответствии с классификацией установлены таблицей 11.4 СП 42.13330.2016.</w:t>
            </w:r>
          </w:p>
          <w:p w14:paraId="69AB3949" w14:textId="0A163FEE" w:rsidR="00190DE9" w:rsidRPr="00190DE9" w:rsidRDefault="00190DE9" w:rsidP="00190DE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190DE9">
              <w:rPr>
                <w:rFonts w:ascii="Times New Roman" w:hAnsi="Times New Roman" w:cs="Times New Roman"/>
                <w:szCs w:val="25"/>
              </w:rPr>
              <w:t>Радиусы закругления проезжей части улиц и дорог установлены пунктом 11.15 СП 42.13330.2016.</w:t>
            </w:r>
            <w:r>
              <w:t xml:space="preserve"> </w:t>
            </w:r>
          </w:p>
          <w:p w14:paraId="254165DC" w14:textId="68C19D07" w:rsidR="00190DE9" w:rsidRDefault="00190DE9" w:rsidP="00190DE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190DE9">
              <w:rPr>
                <w:rFonts w:ascii="Times New Roman" w:hAnsi="Times New Roman" w:cs="Times New Roman"/>
                <w:szCs w:val="25"/>
              </w:rPr>
              <w:t>Расстояния от края основной проезжей части магистральных дорог до линии регулирования жилой застройки и расстояния от края основной проезжей части улиц, местных или боковых проездов до линии застройки принимаются в соответствии с пунктом 11.11 СП 42.13330.2016.</w:t>
            </w:r>
          </w:p>
          <w:p w14:paraId="7AD872ED" w14:textId="129F54CC" w:rsidR="00190DE9" w:rsidRPr="00190DE9" w:rsidRDefault="00190DE9" w:rsidP="00190DE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190DE9">
              <w:rPr>
                <w:rFonts w:ascii="Times New Roman" w:hAnsi="Times New Roman" w:cs="Times New Roman"/>
                <w:szCs w:val="25"/>
              </w:rPr>
              <w:t>Максимальное расстояние между пешеходными переходами на магистральных дорогах регулируемого движения в пределах застроенной территории, на магистральных дорогах скоростного движения, на магистральных дорогах непрерывного движения принимается в соответствии с пунктом 11.29 СП 42.13330.2016.</w:t>
            </w:r>
          </w:p>
          <w:p w14:paraId="1D831E88" w14:textId="3402216F" w:rsidR="00C84949" w:rsidRPr="00C84949" w:rsidRDefault="00190DE9" w:rsidP="00C8494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2. </w:t>
            </w:r>
            <w:r w:rsidR="00C84949" w:rsidRPr="00C84949">
              <w:rPr>
                <w:rFonts w:ascii="Times New Roman" w:hAnsi="Times New Roman" w:cs="Times New Roman"/>
                <w:szCs w:val="25"/>
              </w:rPr>
              <w:t xml:space="preserve">В соответствии с пунктом 11.21 СП 42.13330.2016 вид общественного пассажирского транспорта следует выбирать на основании расчетных пассажиропотоков и дальностей поездок пассажиров. Провозная способность различных видов транспорта, параметры устройств и сооружений (платформы, посадочные площадки) определяются при норме наполнения подвижного состава на расчетный срок 4 </w:t>
            </w:r>
            <w:bookmarkStart w:id="17" w:name="_Hlk161182368"/>
            <w:r w:rsidR="00C84949" w:rsidRPr="00C84949">
              <w:rPr>
                <w:rFonts w:ascii="Times New Roman" w:hAnsi="Times New Roman" w:cs="Times New Roman"/>
                <w:szCs w:val="25"/>
              </w:rPr>
              <w:t>чел/</w:t>
            </w:r>
            <w:r w:rsidR="0094400D">
              <w:rPr>
                <w:rFonts w:ascii="Times New Roman" w:hAnsi="Times New Roman" w:cs="Times New Roman"/>
                <w:szCs w:val="25"/>
              </w:rPr>
              <w:t>кв.м.</w:t>
            </w:r>
            <w:r w:rsidR="00C84949" w:rsidRPr="00C84949">
              <w:rPr>
                <w:rFonts w:ascii="Times New Roman" w:hAnsi="Times New Roman" w:cs="Times New Roman"/>
                <w:szCs w:val="25"/>
              </w:rPr>
              <w:t xml:space="preserve"> </w:t>
            </w:r>
            <w:bookmarkEnd w:id="17"/>
            <w:r w:rsidR="00C84949" w:rsidRPr="00C84949">
              <w:rPr>
                <w:rFonts w:ascii="Times New Roman" w:hAnsi="Times New Roman" w:cs="Times New Roman"/>
                <w:szCs w:val="25"/>
              </w:rPr>
              <w:t>свободной площади пола пассажирского салона для обычных видов наземного транспорта.</w:t>
            </w:r>
          </w:p>
          <w:p w14:paraId="4A370A51" w14:textId="77777777" w:rsidR="00C84949" w:rsidRPr="00C84949" w:rsidRDefault="00C84949" w:rsidP="00C8494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C84949">
              <w:rPr>
                <w:rFonts w:ascii="Times New Roman" w:hAnsi="Times New Roman" w:cs="Times New Roman"/>
                <w:szCs w:val="25"/>
              </w:rPr>
              <w:t>Расчетная скорость движения общественного транспорта установлена пунктом 11.22 СП 42.13330.2016.</w:t>
            </w:r>
          </w:p>
          <w:p w14:paraId="3C93A722" w14:textId="77777777" w:rsidR="00C84949" w:rsidRPr="00C84949" w:rsidRDefault="00C84949" w:rsidP="00C84949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C84949">
              <w:rPr>
                <w:rFonts w:ascii="Times New Roman" w:hAnsi="Times New Roman" w:cs="Times New Roman"/>
                <w:szCs w:val="25"/>
              </w:rPr>
              <w:t>Максимальное расстояние между остановочными пунктами на линиях общественного пассажирского транспорта установлено пунктом 11.25 СП 42.13330.2016.</w:t>
            </w:r>
          </w:p>
          <w:p w14:paraId="06E7C15C" w14:textId="077F97CD" w:rsidR="00190DE9" w:rsidRPr="00827B90" w:rsidRDefault="00C84949" w:rsidP="00C84949">
            <w:pPr>
              <w:pStyle w:val="Standard"/>
              <w:ind w:firstLine="283"/>
              <w:jc w:val="both"/>
            </w:pPr>
            <w:r w:rsidRPr="00C84949">
              <w:rPr>
                <w:rFonts w:ascii="Times New Roman" w:hAnsi="Times New Roman" w:cs="Times New Roman"/>
                <w:szCs w:val="25"/>
              </w:rPr>
              <w:t>Дальность пешеходных подходов до ближайшей остановки общественного пассажирского транспорта в районах индивидуальной жилой застройки, в производственных и коммунально-складских зонах установлена пунктом 11.24 СП 42.13330.2016.</w:t>
            </w:r>
          </w:p>
        </w:tc>
      </w:tr>
    </w:tbl>
    <w:p w14:paraId="16E963B7" w14:textId="77777777" w:rsidR="00E71CBA" w:rsidRPr="00BA6BE4" w:rsidRDefault="00E71CB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12A3134A" w14:textId="1EE40E6C" w:rsidR="00E71CBA" w:rsidRPr="00BA6BE4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13E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инженерной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инфраструктуры</w:t>
      </w:r>
    </w:p>
    <w:tbl>
      <w:tblPr>
        <w:tblW w:w="963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820"/>
        <w:gridCol w:w="3902"/>
        <w:gridCol w:w="876"/>
        <w:gridCol w:w="876"/>
        <w:gridCol w:w="876"/>
        <w:gridCol w:w="877"/>
        <w:gridCol w:w="11"/>
      </w:tblGrid>
      <w:tr w:rsidR="00E71CBA" w:rsidRPr="00BA6BE4" w14:paraId="57275368" w14:textId="77777777" w:rsidTr="00AD2D9B">
        <w:trPr>
          <w:tblHeader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7AD04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№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E252F99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вида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3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39FBC73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единица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1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20D66A4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Значение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E71CBA" w:rsidRPr="00BA6BE4" w14:paraId="087A6947" w14:textId="77777777" w:rsidTr="00AD2D9B">
        <w:tc>
          <w:tcPr>
            <w:tcW w:w="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B78E9C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EE6A847" w14:textId="10E82720" w:rsidR="007043BF" w:rsidRPr="007043BF" w:rsidRDefault="00090540" w:rsidP="007043B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Пункты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редуцирования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газа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(ПРГ)</w:t>
            </w:r>
            <w:bookmarkStart w:id="18" w:name="_Hlk161577340"/>
            <w:r w:rsidR="007043BF">
              <w:rPr>
                <w:rFonts w:ascii="Times New Roman" w:hAnsi="Times New Roman" w:cs="Times New Roman"/>
              </w:rPr>
              <w:t xml:space="preserve"> </w:t>
            </w:r>
            <w:r w:rsidR="007043BF" w:rsidRPr="007043BF">
              <w:rPr>
                <w:rFonts w:ascii="Times New Roman" w:hAnsi="Times New Roman" w:cs="Times New Roman"/>
              </w:rPr>
              <w:t>(вопрос местного значения поселения и района)</w:t>
            </w:r>
            <w:bookmarkEnd w:id="18"/>
          </w:p>
        </w:tc>
        <w:tc>
          <w:tcPr>
            <w:tcW w:w="3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D268B6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Размер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земельного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участка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размещения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ПРГ,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кв.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1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007DB72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4,0</w:t>
            </w:r>
          </w:p>
        </w:tc>
      </w:tr>
      <w:tr w:rsidR="00AD2D9B" w:rsidRPr="00BA6BE4" w14:paraId="3B98ABE9" w14:textId="77777777" w:rsidTr="00AD2D9B">
        <w:tc>
          <w:tcPr>
            <w:tcW w:w="4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25797F" w14:textId="77777777" w:rsidR="00AD2D9B" w:rsidRPr="00BA6BE4" w:rsidRDefault="00AD2D9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7B2D986" w14:textId="77777777" w:rsidR="00AD2D9B" w:rsidRPr="00BA6BE4" w:rsidRDefault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Источники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тепловой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энергии.</w:t>
            </w:r>
          </w:p>
          <w:p w14:paraId="334FC219" w14:textId="77777777" w:rsidR="00AD2D9B" w:rsidRPr="00BA6BE4" w:rsidRDefault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Центральные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тепловые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пункты.</w:t>
            </w:r>
          </w:p>
          <w:p w14:paraId="15D5F973" w14:textId="77777777" w:rsidR="00AD2D9B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  <w:p w14:paraId="4CCF6560" w14:textId="77777777" w:rsidR="00AD2D9B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B710158" w14:textId="77777777" w:rsidR="00AD2D9B" w:rsidRPr="00BA6BE4" w:rsidRDefault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Удельные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расходы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тепла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отопление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жилых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зданий,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ккал/ч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кв.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площади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здания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этажности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94D7545" w14:textId="77777777" w:rsidR="00AD2D9B" w:rsidRPr="00BA6BE4" w:rsidRDefault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Этажность</w:t>
            </w:r>
          </w:p>
        </w:tc>
      </w:tr>
      <w:tr w:rsidR="0094400D" w:rsidRPr="00BA6BE4" w14:paraId="43E7576D" w14:textId="77777777" w:rsidTr="0094400D">
        <w:trPr>
          <w:gridAfter w:val="1"/>
          <w:wAfter w:w="11" w:type="dxa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B07ED4C" w14:textId="77777777" w:rsidR="0094400D" w:rsidRPr="00BA6BE4" w:rsidRDefault="0094400D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A276CC7" w14:textId="77777777" w:rsidR="0094400D" w:rsidRPr="00BA6BE4" w:rsidRDefault="0094400D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584E4FC" w14:textId="77777777" w:rsidR="0094400D" w:rsidRPr="00BA6BE4" w:rsidRDefault="0094400D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6517775" w14:textId="77777777" w:rsidR="0094400D" w:rsidRPr="00BA6BE4" w:rsidRDefault="0094400D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E608A29" w14:textId="77777777" w:rsidR="0094400D" w:rsidRPr="00BA6BE4" w:rsidRDefault="0094400D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8A12BBF" w14:textId="77777777" w:rsidR="0094400D" w:rsidRPr="00BA6BE4" w:rsidRDefault="0094400D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A182AF6" w14:textId="77777777" w:rsidR="0094400D" w:rsidRPr="00BA6BE4" w:rsidRDefault="0094400D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4, 5</w:t>
            </w:r>
          </w:p>
        </w:tc>
      </w:tr>
      <w:tr w:rsidR="0094400D" w:rsidRPr="00BA6BE4" w14:paraId="7D70E15F" w14:textId="77777777" w:rsidTr="0094400D">
        <w:trPr>
          <w:gridAfter w:val="1"/>
          <w:wAfter w:w="11" w:type="dxa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D11BE73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C4110D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8CF004F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84B8F58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C70918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B4CDAA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642B478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50,9</w:t>
            </w:r>
          </w:p>
        </w:tc>
      </w:tr>
      <w:tr w:rsidR="00AD2D9B" w:rsidRPr="00BA6BE4" w14:paraId="6EA0521D" w14:textId="77777777" w:rsidTr="00AD2D9B"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E82E1BC" w14:textId="77777777" w:rsidR="00AD2D9B" w:rsidRPr="00BA6BE4" w:rsidRDefault="00AD2D9B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1ADC9D" w14:textId="77777777" w:rsidR="00AD2D9B" w:rsidRPr="00BA6BE4" w:rsidRDefault="00AD2D9B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78E3B7D" w14:textId="77777777" w:rsidR="00AD2D9B" w:rsidRPr="00BA6BE4" w:rsidRDefault="00AD2D9B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Удельные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расходы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тепла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отопление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административных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общественных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зданий,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ккал/ч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кв.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общей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площади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здания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этажности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68D1D0E" w14:textId="77777777" w:rsidR="00AD2D9B" w:rsidRPr="00BA6BE4" w:rsidRDefault="00AD2D9B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Этажность</w:t>
            </w:r>
          </w:p>
        </w:tc>
      </w:tr>
      <w:tr w:rsidR="0094400D" w:rsidRPr="00BA6BE4" w14:paraId="684A5785" w14:textId="77777777" w:rsidTr="0094400D">
        <w:trPr>
          <w:gridAfter w:val="1"/>
          <w:wAfter w:w="11" w:type="dxa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77B0CF0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6AC03F7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020FE15" w14:textId="77777777" w:rsidR="0094400D" w:rsidRPr="00BA6BE4" w:rsidRDefault="0094400D" w:rsidP="00A83D9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C06649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20E5B2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518BC13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0F3F9A6" w14:textId="77777777" w:rsidR="0094400D" w:rsidRPr="00BA6BE4" w:rsidRDefault="0094400D" w:rsidP="00A83D9F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4, 5</w:t>
            </w:r>
          </w:p>
        </w:tc>
      </w:tr>
      <w:tr w:rsidR="0094400D" w:rsidRPr="00BA6BE4" w14:paraId="43685431" w14:textId="77777777" w:rsidTr="0094400D">
        <w:trPr>
          <w:gridAfter w:val="1"/>
          <w:wAfter w:w="11" w:type="dxa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70C84BA" w14:textId="77777777" w:rsidR="0094400D" w:rsidRPr="00BA6BE4" w:rsidRDefault="0094400D" w:rsidP="00AD2D9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64C8D45" w14:textId="77777777" w:rsidR="0094400D" w:rsidRPr="00BA6BE4" w:rsidRDefault="0094400D" w:rsidP="00AD2D9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D43E4C" w14:textId="77777777" w:rsidR="0094400D" w:rsidRPr="00BA6BE4" w:rsidRDefault="0094400D" w:rsidP="00AD2D9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666C639" w14:textId="77777777" w:rsidR="0094400D" w:rsidRPr="00BA6BE4" w:rsidRDefault="0094400D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FCF3FAA" w14:textId="77777777" w:rsidR="0094400D" w:rsidRPr="00BA6BE4" w:rsidRDefault="0094400D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CA371F" w14:textId="77777777" w:rsidR="0094400D" w:rsidRPr="00BA6BE4" w:rsidRDefault="0094400D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4B17C59" w14:textId="77777777" w:rsidR="0094400D" w:rsidRPr="00BA6BE4" w:rsidRDefault="0094400D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46,0</w:t>
            </w:r>
          </w:p>
        </w:tc>
      </w:tr>
      <w:tr w:rsidR="00AD2D9B" w:rsidRPr="00BA6BE4" w14:paraId="449B6CB6" w14:textId="77777777" w:rsidTr="00AD2D9B"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72B0FF" w14:textId="77777777" w:rsidR="00AD2D9B" w:rsidRPr="00BA6BE4" w:rsidRDefault="00AD2D9B" w:rsidP="00AD2D9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EFCEE46" w14:textId="77777777" w:rsidR="00AD2D9B" w:rsidRPr="00BA6BE4" w:rsidRDefault="00AD2D9B" w:rsidP="00AD2D9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84D996C" w14:textId="77777777" w:rsidR="00AD2D9B" w:rsidRPr="00BA6BE4" w:rsidRDefault="00AD2D9B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Размер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земельного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участка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отдельно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стоящих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блочно-модульных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источников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тепловой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энергии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малой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мощности,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51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4037B3B" w14:textId="77777777" w:rsidR="00AD2D9B" w:rsidRPr="00BA6BE4" w:rsidRDefault="00AD2D9B" w:rsidP="00AD2D9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0,002</w:t>
            </w:r>
          </w:p>
        </w:tc>
      </w:tr>
    </w:tbl>
    <w:p w14:paraId="1285079B" w14:textId="77777777" w:rsidR="00271C24" w:rsidRPr="00271C24" w:rsidRDefault="00271C24">
      <w:pPr>
        <w:rPr>
          <w:sz w:val="16"/>
          <w:szCs w:val="16"/>
        </w:rPr>
      </w:pPr>
      <w:bookmarkStart w:id="19" w:name="_Hlk160713596"/>
    </w:p>
    <w:tbl>
      <w:tblPr>
        <w:tblW w:w="96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D2D9B" w:rsidRPr="00BA6BE4" w14:paraId="43E13884" w14:textId="77777777" w:rsidTr="00271C24">
        <w:tc>
          <w:tcPr>
            <w:tcW w:w="9638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9A659B6" w14:textId="4F8FCF17" w:rsidR="00AD2D9B" w:rsidRPr="00C141D8" w:rsidRDefault="00AD2D9B" w:rsidP="00AD2D9B">
            <w:pPr>
              <w:pStyle w:val="Standard"/>
              <w:rPr>
                <w:rFonts w:ascii="Times New Roman" w:hAnsi="Times New Roman" w:cs="Times New Roman"/>
                <w:sz w:val="22"/>
              </w:rPr>
            </w:pPr>
            <w:r w:rsidRPr="00C141D8">
              <w:rPr>
                <w:rFonts w:ascii="Times New Roman" w:hAnsi="Times New Roman" w:cs="Times New Roman"/>
                <w:szCs w:val="25"/>
              </w:rPr>
              <w:t>Примечани</w:t>
            </w:r>
            <w:r w:rsidR="00190DE9">
              <w:rPr>
                <w:rFonts w:ascii="Times New Roman" w:hAnsi="Times New Roman" w:cs="Times New Roman"/>
                <w:szCs w:val="25"/>
              </w:rPr>
              <w:t>я</w:t>
            </w:r>
          </w:p>
          <w:p w14:paraId="524830B8" w14:textId="7E39250E" w:rsidR="00AD2D9B" w:rsidRDefault="00827B90" w:rsidP="00AD2D9B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bookmarkStart w:id="20" w:name="P2381"/>
            <w:bookmarkEnd w:id="20"/>
            <w:r>
              <w:rPr>
                <w:rFonts w:ascii="Times New Roman" w:hAnsi="Times New Roman" w:cs="Times New Roman"/>
                <w:szCs w:val="25"/>
              </w:rPr>
              <w:t xml:space="preserve">1.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В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соответствии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hyperlink r:id="rId13" w:history="1">
              <w:r w:rsidR="00AD2D9B" w:rsidRPr="00C141D8">
                <w:rPr>
                  <w:rFonts w:ascii="Times New Roman" w:hAnsi="Times New Roman" w:cs="Times New Roman"/>
                  <w:szCs w:val="25"/>
                </w:rPr>
                <w:t>частями</w:t>
              </w:r>
              <w:r w:rsidR="002105E8" w:rsidRPr="00C141D8">
                <w:rPr>
                  <w:rFonts w:ascii="Times New Roman" w:hAnsi="Times New Roman" w:cs="Times New Roman"/>
                  <w:szCs w:val="25"/>
                </w:rPr>
                <w:t xml:space="preserve"> </w:t>
              </w:r>
              <w:r w:rsidR="00AD2D9B" w:rsidRPr="00C141D8">
                <w:rPr>
                  <w:rFonts w:ascii="Times New Roman" w:hAnsi="Times New Roman" w:cs="Times New Roman"/>
                  <w:szCs w:val="25"/>
                </w:rPr>
                <w:t>3</w:t>
              </w:r>
            </w:hyperlink>
            <w:r w:rsidR="00AD2D9B" w:rsidRPr="00C141D8">
              <w:rPr>
                <w:rFonts w:ascii="Times New Roman" w:hAnsi="Times New Roman" w:cs="Times New Roman"/>
                <w:szCs w:val="25"/>
              </w:rPr>
              <w:t>,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hyperlink r:id="rId14" w:history="1">
              <w:r w:rsidR="00AD2D9B" w:rsidRPr="00C141D8">
                <w:rPr>
                  <w:rFonts w:ascii="Times New Roman" w:hAnsi="Times New Roman" w:cs="Times New Roman"/>
                  <w:szCs w:val="25"/>
                </w:rPr>
                <w:t>4</w:t>
              </w:r>
              <w:r w:rsidR="002105E8" w:rsidRPr="00C141D8">
                <w:rPr>
                  <w:rFonts w:ascii="Times New Roman" w:hAnsi="Times New Roman" w:cs="Times New Roman"/>
                  <w:szCs w:val="25"/>
                </w:rPr>
                <w:t xml:space="preserve"> </w:t>
              </w:r>
              <w:r w:rsidR="00AD2D9B" w:rsidRPr="00C141D8">
                <w:rPr>
                  <w:rFonts w:ascii="Times New Roman" w:hAnsi="Times New Roman" w:cs="Times New Roman"/>
                  <w:szCs w:val="25"/>
                </w:rPr>
                <w:t>статьи</w:t>
              </w:r>
              <w:r w:rsidR="002105E8" w:rsidRPr="00C141D8">
                <w:rPr>
                  <w:rFonts w:ascii="Times New Roman" w:hAnsi="Times New Roman" w:cs="Times New Roman"/>
                  <w:szCs w:val="25"/>
                </w:rPr>
                <w:t xml:space="preserve"> </w:t>
              </w:r>
              <w:r w:rsidR="00AD2D9B" w:rsidRPr="00C141D8">
                <w:rPr>
                  <w:rFonts w:ascii="Times New Roman" w:hAnsi="Times New Roman" w:cs="Times New Roman"/>
                  <w:szCs w:val="25"/>
                </w:rPr>
                <w:t>14</w:t>
              </w:r>
            </w:hyperlink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Федерального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закона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Российской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Федерации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от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06.10.2003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№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131-ФЗ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«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Об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общих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принципах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организации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местного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самоуправления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в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Российской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Федерации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>»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,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вопросы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организации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электро-,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газоснабжения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населения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на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территории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793490" w:rsidRPr="00C141D8">
              <w:rPr>
                <w:rFonts w:ascii="Times New Roman" w:hAnsi="Times New Roman" w:cs="Times New Roman"/>
                <w:szCs w:val="25"/>
              </w:rPr>
              <w:t xml:space="preserve">муниципальных районов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решаются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793490">
              <w:rPr>
                <w:rFonts w:ascii="Times New Roman" w:hAnsi="Times New Roman" w:cs="Times New Roman"/>
                <w:szCs w:val="25"/>
              </w:rPr>
              <w:t xml:space="preserve">также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органами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местного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самоуправления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соответствующих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муниципальных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районов.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В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связи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этим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указанные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объекты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следует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предусматривать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при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подготовке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схемы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территориального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планирования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соответствующего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муниципального</w:t>
            </w:r>
            <w:r w:rsidR="002105E8" w:rsidRPr="00C141D8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AD2D9B" w:rsidRPr="00C141D8">
              <w:rPr>
                <w:rFonts w:ascii="Times New Roman" w:hAnsi="Times New Roman" w:cs="Times New Roman"/>
                <w:szCs w:val="25"/>
              </w:rPr>
              <w:t>района.</w:t>
            </w:r>
            <w:bookmarkStart w:id="21" w:name="P2382"/>
            <w:bookmarkEnd w:id="21"/>
          </w:p>
          <w:p w14:paraId="65693ECD" w14:textId="4FF04BC7" w:rsidR="00827B90" w:rsidRPr="00DA4490" w:rsidRDefault="00827B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2. Расчетные показатели площади земельного участка, отводимого для размещения объектов местного значения </w:t>
            </w:r>
            <w:proofErr w:type="spellStart"/>
            <w:r w:rsidR="00BA6BD3">
              <w:rPr>
                <w:rFonts w:ascii="Times New Roman" w:hAnsi="Times New Roman" w:cs="Times New Roman"/>
                <w:szCs w:val="25"/>
              </w:rPr>
              <w:t>Копьев</w:t>
            </w:r>
            <w:r w:rsidR="002F3946" w:rsidRPr="002F3946">
              <w:rPr>
                <w:rFonts w:ascii="Times New Roman" w:hAnsi="Times New Roman" w:cs="Times New Roman"/>
                <w:szCs w:val="25"/>
              </w:rPr>
              <w:t>ского</w:t>
            </w:r>
            <w:proofErr w:type="spellEnd"/>
            <w:r w:rsidR="002F3946" w:rsidRPr="002F3946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603AAA">
              <w:rPr>
                <w:rFonts w:ascii="Times New Roman" w:hAnsi="Times New Roman" w:cs="Times New Roman"/>
                <w:szCs w:val="25"/>
              </w:rPr>
              <w:t>поссовет</w:t>
            </w:r>
            <w:r w:rsidR="002F3946" w:rsidRPr="002F3946">
              <w:rPr>
                <w:rFonts w:ascii="Times New Roman" w:hAnsi="Times New Roman" w:cs="Times New Roman"/>
                <w:szCs w:val="25"/>
              </w:rPr>
              <w:t xml:space="preserve">а </w:t>
            </w:r>
            <w:r w:rsidRPr="00DA4490">
              <w:rPr>
                <w:rFonts w:ascii="Times New Roman" w:hAnsi="Times New Roman" w:cs="Times New Roman"/>
                <w:szCs w:val="25"/>
              </w:rPr>
              <w:t xml:space="preserve">(электрических подстанций 35 </w:t>
            </w:r>
            <w:proofErr w:type="spellStart"/>
            <w:r w:rsidRPr="00DA4490">
              <w:rPr>
                <w:rFonts w:ascii="Times New Roman" w:hAnsi="Times New Roman" w:cs="Times New Roman"/>
                <w:szCs w:val="25"/>
              </w:rPr>
              <w:t>кВ</w:t>
            </w:r>
            <w:proofErr w:type="spellEnd"/>
            <w:r w:rsidRPr="00DA4490">
              <w:rPr>
                <w:rFonts w:ascii="Times New Roman" w:hAnsi="Times New Roman" w:cs="Times New Roman"/>
                <w:szCs w:val="25"/>
              </w:rPr>
              <w:t xml:space="preserve">, переключательных пунктов, трансформаторных подстанций, распределительных пунктов) принимаются в соответствии с таблицами 3 и 4 ВСН № 14278тм-т1 «Нормы отвода земель для электрических сетей напряжением 0,38-750 </w:t>
            </w:r>
            <w:proofErr w:type="spellStart"/>
            <w:r w:rsidRPr="00DA4490">
              <w:rPr>
                <w:rFonts w:ascii="Times New Roman" w:hAnsi="Times New Roman" w:cs="Times New Roman"/>
                <w:szCs w:val="25"/>
              </w:rPr>
              <w:t>кВ</w:t>
            </w:r>
            <w:proofErr w:type="spellEnd"/>
            <w:r w:rsidRPr="00DA4490">
              <w:rPr>
                <w:rFonts w:ascii="Times New Roman" w:hAnsi="Times New Roman" w:cs="Times New Roman"/>
                <w:szCs w:val="25"/>
              </w:rPr>
              <w:t>».</w:t>
            </w:r>
          </w:p>
          <w:p w14:paraId="4C6F1F31" w14:textId="556D48EF" w:rsidR="00827B90" w:rsidRPr="00DA4490" w:rsidRDefault="00827B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>Нормативы потребления коммунальных услуг по электроснабжению устанавливается в соответствии с решением Государственного комитета по тарифам и энергетике Республики Хакасия.</w:t>
            </w:r>
          </w:p>
          <w:p w14:paraId="2E3AC300" w14:textId="77777777" w:rsidR="00827B90" w:rsidRPr="00DA4490" w:rsidRDefault="00827B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>3. Удельные расходы природного и сжиженного газа для различных коммунальных нужд, устанавливается в соответствии с решением Государственного комитета по тарифам и энергетике Республики Хакасия.</w:t>
            </w:r>
          </w:p>
          <w:p w14:paraId="66D109D7" w14:textId="77777777" w:rsidR="00DA4490" w:rsidRPr="00DA4490" w:rsidRDefault="00827B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4. </w:t>
            </w:r>
            <w:r w:rsidR="00DA4490" w:rsidRPr="00DA4490">
              <w:rPr>
                <w:rFonts w:ascii="Times New Roman" w:hAnsi="Times New Roman" w:cs="Times New Roman"/>
                <w:szCs w:val="25"/>
              </w:rPr>
              <w:t>Норматив потребления коммунальных услуг по холодному и горячему водоснабжению на 1 человека устанавливается в соответствии с решением Государственного комитета по тарифам и энергетике Республики Хакасия.</w:t>
            </w:r>
          </w:p>
          <w:p w14:paraId="5A467A23" w14:textId="77777777" w:rsidR="00DA4490" w:rsidRPr="00DA4490" w:rsidRDefault="00DA44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>5. Нормативы потребления коммунальных услуг по водоотведению, куб. м в месяц на 1 человека устанавливается в соответствии с решением Государственного комитета по тарифам и энергетике Республики Хакасия.</w:t>
            </w:r>
          </w:p>
          <w:p w14:paraId="5CC8666E" w14:textId="77777777" w:rsidR="00DA4490" w:rsidRPr="00DA4490" w:rsidRDefault="00DA44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Показатели площади земельного участка, отводимого для размещения канализационных очистных сооружений (КОС), установлены </w:t>
            </w:r>
            <w:hyperlink r:id="rId15" w:history="1">
              <w:r w:rsidRPr="00DA4490">
                <w:rPr>
                  <w:rFonts w:ascii="Times New Roman" w:hAnsi="Times New Roman" w:cs="Times New Roman"/>
                  <w:szCs w:val="25"/>
                </w:rPr>
                <w:t>пунктом 12.5</w:t>
              </w:r>
            </w:hyperlink>
            <w:r w:rsidRPr="00DA4490">
              <w:rPr>
                <w:rFonts w:ascii="Times New Roman" w:hAnsi="Times New Roman" w:cs="Times New Roman"/>
                <w:szCs w:val="25"/>
              </w:rPr>
              <w:t xml:space="preserve"> СП 42.13330.2016.</w:t>
            </w:r>
          </w:p>
          <w:p w14:paraId="0F0E8260" w14:textId="77777777" w:rsidR="00DA4490" w:rsidRPr="00DA4490" w:rsidRDefault="00DA4490" w:rsidP="00DA4490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  <w:szCs w:val="25"/>
              </w:rPr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Показатели площади земельного участка, отводимого для размещения очистных </w:t>
            </w:r>
            <w:r w:rsidRPr="00DA4490">
              <w:rPr>
                <w:rFonts w:ascii="Times New Roman" w:hAnsi="Times New Roman" w:cs="Times New Roman"/>
                <w:szCs w:val="25"/>
              </w:rPr>
              <w:lastRenderedPageBreak/>
              <w:t xml:space="preserve">сооружений локальных систем канализации, установлены </w:t>
            </w:r>
            <w:hyperlink r:id="rId16" w:history="1">
              <w:r w:rsidRPr="00DA4490">
                <w:rPr>
                  <w:rFonts w:ascii="Times New Roman" w:hAnsi="Times New Roman" w:cs="Times New Roman"/>
                  <w:szCs w:val="25"/>
                </w:rPr>
                <w:t>пунктом 12.6</w:t>
              </w:r>
            </w:hyperlink>
            <w:r w:rsidRPr="00DA4490">
              <w:rPr>
                <w:rFonts w:ascii="Times New Roman" w:hAnsi="Times New Roman" w:cs="Times New Roman"/>
                <w:szCs w:val="25"/>
              </w:rPr>
              <w:t xml:space="preserve"> СП 42.13330.2016.</w:t>
            </w:r>
          </w:p>
          <w:p w14:paraId="1DCC5B8F" w14:textId="6AEB079C" w:rsidR="00827B90" w:rsidRPr="00827B90" w:rsidRDefault="00DA4490" w:rsidP="00DA4490">
            <w:pPr>
              <w:pStyle w:val="Standard"/>
              <w:ind w:firstLine="283"/>
              <w:jc w:val="both"/>
            </w:pPr>
            <w:r w:rsidRPr="00DA4490">
              <w:rPr>
                <w:rFonts w:ascii="Times New Roman" w:hAnsi="Times New Roman" w:cs="Times New Roman"/>
                <w:szCs w:val="25"/>
              </w:rPr>
              <w:t xml:space="preserve">6. Расстояния от ближайших подземных инженерных сетей до зданий и сооружений следует принимать по </w:t>
            </w:r>
            <w:hyperlink r:id="rId17" w:history="1">
              <w:r w:rsidRPr="00DA4490">
                <w:rPr>
                  <w:rFonts w:ascii="Times New Roman" w:hAnsi="Times New Roman" w:cs="Times New Roman"/>
                  <w:szCs w:val="25"/>
                </w:rPr>
                <w:t>таблице 12.5</w:t>
              </w:r>
            </w:hyperlink>
            <w:r w:rsidRPr="00DA4490">
              <w:rPr>
                <w:rFonts w:ascii="Times New Roman" w:hAnsi="Times New Roman" w:cs="Times New Roman"/>
                <w:szCs w:val="25"/>
              </w:rPr>
              <w:t xml:space="preserve"> СП 42.13330.2016, а расстояния между соседними инженерными подземными сетями при их параллельном размещении следует принимать по </w:t>
            </w:r>
            <w:hyperlink r:id="rId18" w:history="1">
              <w:r w:rsidRPr="00DA4490">
                <w:rPr>
                  <w:rFonts w:ascii="Times New Roman" w:hAnsi="Times New Roman" w:cs="Times New Roman"/>
                  <w:szCs w:val="25"/>
                </w:rPr>
                <w:t>таблице 12.6</w:t>
              </w:r>
            </w:hyperlink>
            <w:r w:rsidRPr="00DA4490">
              <w:rPr>
                <w:rFonts w:ascii="Times New Roman" w:hAnsi="Times New Roman" w:cs="Times New Roman"/>
                <w:szCs w:val="25"/>
              </w:rPr>
              <w:t xml:space="preserve"> СП 42.13330.2016.</w:t>
            </w:r>
          </w:p>
        </w:tc>
      </w:tr>
      <w:bookmarkEnd w:id="19"/>
    </w:tbl>
    <w:p w14:paraId="3242094E" w14:textId="77777777" w:rsidR="00E71CBA" w:rsidRPr="00BA6BE4" w:rsidRDefault="00E71CB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2A6BB7A6" w14:textId="72ECFD70" w:rsidR="00E71CBA" w:rsidRPr="00BA6BE4" w:rsidRDefault="00090540" w:rsidP="00AD2D9B">
      <w:pPr>
        <w:pStyle w:val="Textbody"/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13E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предупреждения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ситуаций,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стихийных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бедствий,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эпидемий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ликвидации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последствий</w:t>
      </w:r>
      <w:r w:rsidR="007043BF" w:rsidRPr="007043B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F4794C" w:rsidRPr="00F4794C">
        <w:rPr>
          <w:rFonts w:ascii="Times New Roman" w:hAnsi="Times New Roman" w:cs="Times New Roman"/>
          <w:b/>
          <w:bCs/>
          <w:sz w:val="26"/>
          <w:szCs w:val="26"/>
        </w:rPr>
        <w:t>вопрос регионального значения, местного значения района и поселения</w:t>
      </w:r>
      <w:r w:rsidR="007043BF" w:rsidRPr="007043BF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370"/>
        <w:gridCol w:w="2850"/>
        <w:gridCol w:w="3925"/>
      </w:tblGrid>
      <w:tr w:rsidR="00E71CBA" w:rsidRPr="00BA6BE4" w14:paraId="45F7D64D" w14:textId="77777777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12BA2" w14:textId="77777777" w:rsidR="00E71CBA" w:rsidRPr="00BA6BE4" w:rsidRDefault="00090540" w:rsidP="00AD2D9B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№</w:t>
            </w:r>
          </w:p>
          <w:p w14:paraId="6DA38E89" w14:textId="77777777" w:rsidR="00E71CBA" w:rsidRPr="00BA6BE4" w:rsidRDefault="00090540" w:rsidP="00AD2D9B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6A00FD0" w14:textId="77777777" w:rsidR="00E71CBA" w:rsidRPr="00BA6BE4" w:rsidRDefault="00090540" w:rsidP="00AD2D9B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вида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58B6F1D" w14:textId="77777777" w:rsidR="00E71CBA" w:rsidRPr="00BA6BE4" w:rsidRDefault="00090540" w:rsidP="00AD2D9B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нормируемого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единица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1326920" w14:textId="77777777" w:rsidR="00E71CBA" w:rsidRPr="00BA6BE4" w:rsidRDefault="00090540" w:rsidP="00AD2D9B">
            <w:pPr>
              <w:pStyle w:val="Standard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Значение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E71CBA" w:rsidRPr="00BA6BE4" w14:paraId="1F711464" w14:textId="77777777">
        <w:tc>
          <w:tcPr>
            <w:tcW w:w="4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E53478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71ABA09" w14:textId="3CFEFFB4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инженерной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защиты: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противопаводковые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(для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территорий</w:t>
            </w:r>
            <w:r w:rsidR="006E771C">
              <w:rPr>
                <w:rFonts w:ascii="Times New Roman" w:hAnsi="Times New Roman" w:cs="Times New Roman"/>
              </w:rPr>
              <w:t>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подверженных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затоплению,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подтоплению)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  <w:lang w:val="en-US"/>
              </w:rPr>
              <w:t>[1]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75FA7F6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Ширина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гребня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BBB6727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менее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4,5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(при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использовании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гребня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для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проезда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автотранспорта)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[2]</w:t>
            </w:r>
          </w:p>
        </w:tc>
      </w:tr>
      <w:tr w:rsidR="00E71CBA" w:rsidRPr="00BA6BE4" w14:paraId="3DCD399E" w14:textId="77777777"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0281645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3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CEB3C05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76A5552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Высота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гребня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580BE6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менее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0,5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над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расчетным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горизонтом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воды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учетом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подпора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высоты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волны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набегом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откос</w:t>
            </w:r>
          </w:p>
        </w:tc>
      </w:tr>
      <w:tr w:rsidR="00E71CBA" w:rsidRPr="00BA6BE4" w14:paraId="2BB01AF4" w14:textId="77777777"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282BAF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3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1207E69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69E77F0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Территориальная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3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86BD3FC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нормируется</w:t>
            </w:r>
          </w:p>
        </w:tc>
      </w:tr>
      <w:tr w:rsidR="00E71CBA" w:rsidRPr="00BA6BE4" w14:paraId="6B2EBD77" w14:textId="77777777"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E06C328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Примечания:</w:t>
            </w:r>
          </w:p>
          <w:p w14:paraId="04799812" w14:textId="2D886DE0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bookmarkStart w:id="22" w:name="Par21"/>
            <w:bookmarkEnd w:id="22"/>
            <w:r w:rsidRPr="00BA6BE4">
              <w:rPr>
                <w:rFonts w:ascii="Times New Roman" w:hAnsi="Times New Roman" w:cs="Times New Roman"/>
              </w:rPr>
              <w:t>1.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соответствии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частями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3,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4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статьи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14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Федерального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закона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Российской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Федерации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06.10.2003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№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131-ФЗ</w:t>
            </w:r>
            <w:r w:rsidR="002105E8" w:rsidRPr="00BA6BE4">
              <w:rPr>
                <w:rFonts w:ascii="Times New Roman" w:hAnsi="Times New Roman" w:cs="Times New Roman"/>
              </w:rPr>
              <w:t xml:space="preserve"> «</w:t>
            </w:r>
            <w:r w:rsidRPr="00BA6BE4">
              <w:rPr>
                <w:rFonts w:ascii="Times New Roman" w:hAnsi="Times New Roman" w:cs="Times New Roman"/>
              </w:rPr>
              <w:t>Об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общих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принципах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организации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местного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самоуправления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Российской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Федерации</w:t>
            </w:r>
            <w:r w:rsidR="002105E8" w:rsidRPr="00BA6BE4">
              <w:rPr>
                <w:rFonts w:ascii="Times New Roman" w:hAnsi="Times New Roman" w:cs="Times New Roman"/>
              </w:rPr>
              <w:t>»</w:t>
            </w:r>
            <w:r w:rsidRPr="00BA6BE4">
              <w:rPr>
                <w:rFonts w:ascii="Times New Roman" w:hAnsi="Times New Roman" w:cs="Times New Roman"/>
              </w:rPr>
              <w:t>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вопросы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организации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осуществлению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мероприятий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защите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населения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чрезвычайных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ситуаций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природного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техногенного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характера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территории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793490" w:rsidRPr="00C141D8">
              <w:rPr>
                <w:rFonts w:ascii="Times New Roman" w:hAnsi="Times New Roman" w:cs="Times New Roman"/>
                <w:szCs w:val="25"/>
              </w:rPr>
              <w:t>муниципальных районов</w:t>
            </w:r>
            <w:r w:rsidR="00793490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решаются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793490">
              <w:rPr>
                <w:rFonts w:ascii="Times New Roman" w:hAnsi="Times New Roman" w:cs="Times New Roman"/>
              </w:rPr>
              <w:t xml:space="preserve">также </w:t>
            </w:r>
            <w:r w:rsidRPr="00BA6BE4">
              <w:rPr>
                <w:rFonts w:ascii="Times New Roman" w:hAnsi="Times New Roman" w:cs="Times New Roman"/>
              </w:rPr>
              <w:t>органами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местного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самоуправления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соответствующих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муниципальных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районов.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связи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этим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области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предупреждения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чрезвычайных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ситуаций,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стихийных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бедствий,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эпидемий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ликвидации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последствий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территории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поселений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противопаводковые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следует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предусматривать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подготовке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схемы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территориального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планирования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соответствующего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муниципального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района.</w:t>
            </w:r>
          </w:p>
          <w:p w14:paraId="47CBA967" w14:textId="77777777" w:rsidR="00E71CBA" w:rsidRPr="00BA6BE4" w:rsidRDefault="00090540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2.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других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случаях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ширину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гребня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следует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назначать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минимальной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исходя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из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условий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устойчивости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дамбы,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производства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работ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удобств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эксплуатации.</w:t>
            </w:r>
          </w:p>
        </w:tc>
      </w:tr>
    </w:tbl>
    <w:p w14:paraId="7B277164" w14:textId="77777777" w:rsidR="00AD2D9B" w:rsidRPr="00BA6BE4" w:rsidRDefault="00AD2D9B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935DEB" w14:textId="5552F7BF" w:rsidR="00E71CBA" w:rsidRPr="00BA6BE4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0598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0243"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содержания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мест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захоронения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ритуальных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услуг</w:t>
      </w:r>
      <w:r w:rsidR="007043BF" w:rsidRPr="007043BF">
        <w:rPr>
          <w:rFonts w:ascii="Times New Roman" w:hAnsi="Times New Roman" w:cs="Times New Roman"/>
          <w:b/>
          <w:bCs/>
          <w:sz w:val="26"/>
          <w:szCs w:val="26"/>
        </w:rPr>
        <w:t xml:space="preserve"> (вопрос местного значения поселения и района)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412"/>
        <w:gridCol w:w="2980"/>
        <w:gridCol w:w="3769"/>
      </w:tblGrid>
      <w:tr w:rsidR="00E71CBA" w:rsidRPr="00BA6BE4" w14:paraId="73FBF4AC" w14:textId="77777777" w:rsidTr="00DB3E9E">
        <w:tc>
          <w:tcPr>
            <w:tcW w:w="4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F1D0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№</w:t>
            </w:r>
          </w:p>
          <w:p w14:paraId="38F7928D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2" w:type="dxa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CBE0AD6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вида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ОМЗ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1B25E86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нормируемого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единица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69" w:type="dxa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2E13004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Значение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расчетного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E71CBA" w:rsidRPr="00BA6BE4" w14:paraId="0BA8C000" w14:textId="77777777" w:rsidTr="00DB3E9E">
        <w:tc>
          <w:tcPr>
            <w:tcW w:w="479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3E667EB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92D588B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Кладбища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традиционного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захоронения.</w:t>
            </w:r>
          </w:p>
          <w:p w14:paraId="3BAAB2D9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Кладбища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BE4">
              <w:rPr>
                <w:rFonts w:ascii="Times New Roman" w:hAnsi="Times New Roman" w:cs="Times New Roman"/>
              </w:rPr>
              <w:t>урновых</w:t>
            </w:r>
            <w:proofErr w:type="spellEnd"/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захоронений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после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lastRenderedPageBreak/>
              <w:t>кремации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[1]</w:t>
            </w:r>
          </w:p>
        </w:tc>
        <w:tc>
          <w:tcPr>
            <w:tcW w:w="2980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E9C0D52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Размер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земельного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участка,</w:t>
            </w:r>
          </w:p>
          <w:p w14:paraId="63B7B823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га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на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1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тыс.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A1FFD25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Кладбища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традиционного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захоронения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0,24.</w:t>
            </w:r>
          </w:p>
          <w:p w14:paraId="583F3388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Кладбища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BE4">
              <w:rPr>
                <w:rFonts w:ascii="Times New Roman" w:hAnsi="Times New Roman" w:cs="Times New Roman"/>
              </w:rPr>
              <w:t>урновых</w:t>
            </w:r>
            <w:proofErr w:type="spellEnd"/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захоронений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после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кремации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-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0,02</w:t>
            </w:r>
          </w:p>
        </w:tc>
      </w:tr>
      <w:tr w:rsidR="00C141D8" w:rsidRPr="006E771C" w14:paraId="1335D8C0" w14:textId="77777777" w:rsidTr="00DB3E9E">
        <w:tc>
          <w:tcPr>
            <w:tcW w:w="9640" w:type="dxa"/>
            <w:gridSpan w:val="4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3DA8070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Примечание:</w:t>
            </w:r>
          </w:p>
          <w:p w14:paraId="507E2A9E" w14:textId="132F8E33" w:rsidR="00E71CBA" w:rsidRPr="006E771C" w:rsidRDefault="006E771C" w:rsidP="006E771C">
            <w:pPr>
              <w:pStyle w:val="Standard"/>
              <w:rPr>
                <w:rFonts w:ascii="Times New Roman" w:hAnsi="Times New Roman" w:cs="Times New Roman"/>
              </w:rPr>
            </w:pPr>
            <w:bookmarkStart w:id="23" w:name="Par15"/>
            <w:bookmarkEnd w:id="23"/>
            <w:r>
              <w:rPr>
                <w:rFonts w:ascii="Times New Roman" w:hAnsi="Times New Roman" w:cs="Times New Roman"/>
              </w:rPr>
              <w:t xml:space="preserve">   </w:t>
            </w:r>
            <w:r w:rsidR="00090540" w:rsidRPr="006E771C">
              <w:rPr>
                <w:rFonts w:ascii="Times New Roman" w:hAnsi="Times New Roman" w:cs="Times New Roman"/>
              </w:rPr>
              <w:t>1.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В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соответствии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частями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3,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4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статьи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14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Федерального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закона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Российской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Федерации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от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06.10.2003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№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131-ФЗ</w:t>
            </w:r>
            <w:r w:rsidR="002105E8" w:rsidRPr="006E771C">
              <w:rPr>
                <w:rFonts w:ascii="Times New Roman" w:hAnsi="Times New Roman" w:cs="Times New Roman"/>
              </w:rPr>
              <w:t xml:space="preserve"> «</w:t>
            </w:r>
            <w:r w:rsidR="00090540" w:rsidRPr="006E771C">
              <w:rPr>
                <w:rFonts w:ascii="Times New Roman" w:hAnsi="Times New Roman" w:cs="Times New Roman"/>
              </w:rPr>
              <w:t>Об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общих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принципах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организации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местного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самоуправления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в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Российской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Федерации</w:t>
            </w:r>
            <w:r w:rsidR="002105E8" w:rsidRPr="006E771C">
              <w:rPr>
                <w:rFonts w:ascii="Times New Roman" w:hAnsi="Times New Roman" w:cs="Times New Roman"/>
              </w:rPr>
              <w:t>»</w:t>
            </w:r>
            <w:r w:rsidR="00090540" w:rsidRPr="006E771C">
              <w:rPr>
                <w:rFonts w:ascii="Times New Roman" w:hAnsi="Times New Roman" w:cs="Times New Roman"/>
              </w:rPr>
              <w:t>,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вопросы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организации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ритуальных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услуг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содержание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490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="00793490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мест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захоронения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на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территории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793490" w:rsidRPr="00C141D8">
              <w:rPr>
                <w:rFonts w:ascii="Times New Roman" w:hAnsi="Times New Roman" w:cs="Times New Roman"/>
                <w:szCs w:val="25"/>
              </w:rPr>
              <w:t>муниципальных районов</w:t>
            </w:r>
            <w:r w:rsidR="00793490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решаются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органами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местного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самоуправления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соответствующих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муниципальных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районов.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В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связи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этим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объекты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в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области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ритуальных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услуг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содержание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490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="00793490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мест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захоронения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на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территории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поселений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следует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предусматривать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при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подготовке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схемы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территориального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планирования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соответствующего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муниципального</w:t>
            </w:r>
            <w:r w:rsidR="002105E8" w:rsidRPr="006E771C">
              <w:rPr>
                <w:rFonts w:ascii="Times New Roman" w:hAnsi="Times New Roman" w:cs="Times New Roman"/>
              </w:rPr>
              <w:t xml:space="preserve"> </w:t>
            </w:r>
            <w:r w:rsidR="00090540" w:rsidRPr="006E771C">
              <w:rPr>
                <w:rFonts w:ascii="Times New Roman" w:hAnsi="Times New Roman" w:cs="Times New Roman"/>
              </w:rPr>
              <w:t>района.</w:t>
            </w:r>
          </w:p>
        </w:tc>
      </w:tr>
    </w:tbl>
    <w:p w14:paraId="1EFA2984" w14:textId="77777777" w:rsidR="002200F8" w:rsidRDefault="002200F8"/>
    <w:p w14:paraId="2AC616E3" w14:textId="28F482BC" w:rsidR="00DB3E9E" w:rsidRPr="00BA6BE4" w:rsidRDefault="00DB3E9E" w:rsidP="00DB3E9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Таблица </w:t>
      </w:r>
      <w:r w:rsidR="00D0598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bCs/>
          <w:sz w:val="26"/>
          <w:szCs w:val="26"/>
        </w:rPr>
        <w:t>Расчетные показатели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для объектов местного значения </w:t>
      </w:r>
      <w:proofErr w:type="spellStart"/>
      <w:r w:rsidR="00BA6BD3">
        <w:rPr>
          <w:rFonts w:ascii="Times New Roman" w:hAnsi="Times New Roman" w:cs="Times New Roman"/>
          <w:b/>
          <w:bCs/>
          <w:sz w:val="26"/>
          <w:szCs w:val="26"/>
        </w:rPr>
        <w:t>Копьев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в области благоустройства и озеленения, создания условий для массового отдыха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25"/>
        <w:gridCol w:w="3409"/>
        <w:gridCol w:w="3780"/>
      </w:tblGrid>
      <w:tr w:rsidR="00DB3E9E" w:rsidRPr="00DB3E9E" w14:paraId="795FA352" w14:textId="77777777" w:rsidTr="00DD7D7B">
        <w:trPr>
          <w:tblHeader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8C0E2" w14:textId="77777777" w:rsidR="00DB3E9E" w:rsidRPr="00DB3E9E" w:rsidRDefault="00DB3E9E" w:rsidP="00DD7D7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9BC5D58" w14:textId="77777777" w:rsidR="00DB3E9E" w:rsidRPr="00DB3E9E" w:rsidRDefault="00DB3E9E" w:rsidP="00DD7D7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Наименование вида ОМЗ</w:t>
            </w:r>
          </w:p>
        </w:tc>
        <w:tc>
          <w:tcPr>
            <w:tcW w:w="3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A55B822" w14:textId="77777777" w:rsidR="00DB3E9E" w:rsidRPr="00DB3E9E" w:rsidRDefault="00DB3E9E" w:rsidP="00DD7D7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585CEEA" w14:textId="77777777" w:rsidR="00DB3E9E" w:rsidRPr="00DB3E9E" w:rsidRDefault="00DB3E9E" w:rsidP="00DD7D7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Значение расчетного показателя</w:t>
            </w:r>
          </w:p>
        </w:tc>
      </w:tr>
      <w:tr w:rsidR="00DB3E9E" w:rsidRPr="00DB3E9E" w14:paraId="01AA7096" w14:textId="77777777" w:rsidTr="00DD7D7B">
        <w:tc>
          <w:tcPr>
            <w:tcW w:w="5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098975" w14:textId="77777777" w:rsidR="00DB3E9E" w:rsidRPr="00DB3E9E" w:rsidRDefault="00DB3E9E" w:rsidP="00DD7D7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9EB3355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 xml:space="preserve">Озелененные территории общего пользования </w:t>
            </w:r>
            <w:hyperlink w:anchor="P3931" w:history="1">
              <w:r w:rsidRPr="00DB3E9E">
                <w:rPr>
                  <w:rFonts w:ascii="Times New Roman" w:hAnsi="Times New Roman" w:cs="Times New Roman"/>
                </w:rPr>
                <w:t>[1]</w:t>
              </w:r>
            </w:hyperlink>
          </w:p>
        </w:tc>
        <w:tc>
          <w:tcPr>
            <w:tcW w:w="3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F1D17F4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Суммарная площадь озелененных территорий общего пользования,</w:t>
            </w:r>
          </w:p>
          <w:p w14:paraId="6A2C9779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 xml:space="preserve">кв. м на человека </w:t>
            </w:r>
            <w:hyperlink w:anchor="P3932" w:history="1">
              <w:r w:rsidRPr="00DB3E9E">
                <w:rPr>
                  <w:rFonts w:ascii="Times New Roman" w:hAnsi="Times New Roman" w:cs="Times New Roman"/>
                </w:rPr>
                <w:t>[2]</w:t>
              </w:r>
            </w:hyperlink>
            <w:r w:rsidRPr="00DB3E9E">
              <w:rPr>
                <w:rFonts w:ascii="Times New Roman" w:hAnsi="Times New Roman" w:cs="Times New Roman"/>
              </w:rPr>
              <w:t xml:space="preserve">, </w:t>
            </w:r>
            <w:hyperlink w:anchor="P3933" w:history="1">
              <w:r w:rsidRPr="00DB3E9E">
                <w:rPr>
                  <w:rFonts w:ascii="Times New Roman" w:hAnsi="Times New Roman" w:cs="Times New Roman"/>
                </w:rPr>
                <w:t>[3]</w:t>
              </w:r>
            </w:hyperlink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BBBE0C3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12</w:t>
            </w:r>
          </w:p>
        </w:tc>
      </w:tr>
      <w:tr w:rsidR="00DB3E9E" w:rsidRPr="00DB3E9E" w14:paraId="1068CC4C" w14:textId="77777777" w:rsidTr="00DD7D7B">
        <w:tc>
          <w:tcPr>
            <w:tcW w:w="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ADD282" w14:textId="77777777" w:rsidR="00DB3E9E" w:rsidRPr="00DB3E9E" w:rsidRDefault="00DB3E9E" w:rsidP="00DD7D7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171788E" w14:textId="77777777" w:rsidR="00DB3E9E" w:rsidRPr="00DB3E9E" w:rsidRDefault="00DB3E9E" w:rsidP="00DD7D7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92ABA51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Размер земельного участка, га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73AACB6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Сады - 3;</w:t>
            </w:r>
          </w:p>
          <w:p w14:paraId="0100A28E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Скверы - 0,5 (для условий реконструкции - не менее 0,1)</w:t>
            </w:r>
          </w:p>
        </w:tc>
      </w:tr>
      <w:tr w:rsidR="00DB3E9E" w:rsidRPr="00DB3E9E" w14:paraId="0F4AC7B3" w14:textId="77777777" w:rsidTr="00DD7D7B">
        <w:tc>
          <w:tcPr>
            <w:tcW w:w="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F72479E" w14:textId="77777777" w:rsidR="00DB3E9E" w:rsidRPr="00DB3E9E" w:rsidRDefault="00DB3E9E" w:rsidP="00DD7D7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E324CBA" w14:textId="77777777" w:rsidR="00DB3E9E" w:rsidRPr="00DB3E9E" w:rsidRDefault="00DB3E9E" w:rsidP="00DD7D7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AB67956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Транспортная доступность, мин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59C0EA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Для садов, скверов - 10</w:t>
            </w:r>
          </w:p>
        </w:tc>
      </w:tr>
      <w:tr w:rsidR="00DB3E9E" w:rsidRPr="00DB3E9E" w14:paraId="753C1AE0" w14:textId="77777777" w:rsidTr="00DD7D7B">
        <w:tc>
          <w:tcPr>
            <w:tcW w:w="9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2DBC6B7" w14:textId="77777777" w:rsidR="00DB3E9E" w:rsidRPr="00DB3E9E" w:rsidRDefault="00DB3E9E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Примечания:</w:t>
            </w:r>
          </w:p>
          <w:p w14:paraId="04632629" w14:textId="77777777" w:rsidR="00DB3E9E" w:rsidRPr="00DB3E9E" w:rsidRDefault="00DB3E9E" w:rsidP="00DD7D7B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4" w:name="P3931"/>
            <w:bookmarkEnd w:id="24"/>
            <w:r w:rsidRPr="00DB3E9E">
              <w:rPr>
                <w:rFonts w:ascii="Times New Roman" w:hAnsi="Times New Roman" w:cs="Times New Roman"/>
              </w:rPr>
              <w:t>1. 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образования.</w:t>
            </w:r>
          </w:p>
          <w:p w14:paraId="6ABBB7E7" w14:textId="77777777" w:rsidR="00DB3E9E" w:rsidRPr="00DB3E9E" w:rsidRDefault="00DB3E9E" w:rsidP="00DD7D7B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5" w:name="P3932"/>
            <w:bookmarkEnd w:id="25"/>
            <w:r w:rsidRPr="00DB3E9E">
              <w:rPr>
                <w:rFonts w:ascii="Times New Roman" w:hAnsi="Times New Roman" w:cs="Times New Roman"/>
              </w:rPr>
              <w:t>2.</w:t>
            </w:r>
            <w:bookmarkStart w:id="26" w:name="P3933"/>
            <w:bookmarkEnd w:id="26"/>
            <w:r w:rsidRPr="00DB3E9E">
              <w:rPr>
                <w:rFonts w:ascii="Times New Roman" w:hAnsi="Times New Roman" w:cs="Times New Roman"/>
              </w:rPr>
              <w:t xml:space="preserve"> В сельских поселениях,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20%.</w:t>
            </w:r>
          </w:p>
          <w:p w14:paraId="3E8AFDEC" w14:textId="77777777" w:rsidR="00DB3E9E" w:rsidRPr="00DB3E9E" w:rsidRDefault="00DB3E9E" w:rsidP="00DD7D7B">
            <w:pPr>
              <w:pStyle w:val="Standard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B3E9E">
              <w:rPr>
                <w:rFonts w:ascii="Times New Roman" w:hAnsi="Times New Roman" w:cs="Times New Roman"/>
              </w:rPr>
              <w:t>3. Площадь озелененных территорий общего пользования следует увеличивать на 10 - 20% для поселений, находящихся в лесостепной зоне.</w:t>
            </w:r>
          </w:p>
        </w:tc>
      </w:tr>
    </w:tbl>
    <w:p w14:paraId="6262478D" w14:textId="77777777" w:rsidR="002200F8" w:rsidRDefault="002200F8"/>
    <w:p w14:paraId="64632898" w14:textId="2CBC34D6" w:rsidR="00E71CBA" w:rsidRPr="00BA6BE4" w:rsidRDefault="00090540">
      <w:pPr>
        <w:pStyle w:val="1"/>
        <w:pageBreakBefore/>
        <w:spacing w:line="240" w:lineRule="auto"/>
        <w:rPr>
          <w:sz w:val="28"/>
          <w:szCs w:val="28"/>
        </w:rPr>
      </w:pPr>
      <w:bookmarkStart w:id="27" w:name="_Toc161584066"/>
      <w:r w:rsidRPr="00BA6BE4">
        <w:rPr>
          <w:sz w:val="28"/>
          <w:szCs w:val="28"/>
        </w:rPr>
        <w:lastRenderedPageBreak/>
        <w:t>3.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Правила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и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область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применения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расчетных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показателей,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содержащихся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в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основной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части</w:t>
      </w:r>
      <w:r w:rsidR="002105E8" w:rsidRPr="00BA6BE4">
        <w:rPr>
          <w:sz w:val="28"/>
          <w:szCs w:val="28"/>
        </w:rPr>
        <w:t xml:space="preserve"> </w:t>
      </w:r>
      <w:r w:rsidR="007A57F6" w:rsidRPr="007A57F6">
        <w:rPr>
          <w:sz w:val="28"/>
          <w:szCs w:val="28"/>
        </w:rPr>
        <w:t xml:space="preserve">местных </w:t>
      </w:r>
      <w:r w:rsidRPr="00BA6BE4">
        <w:rPr>
          <w:sz w:val="28"/>
          <w:szCs w:val="28"/>
        </w:rPr>
        <w:t>нормативов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градостроительного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проектирования</w:t>
      </w:r>
      <w:bookmarkEnd w:id="27"/>
    </w:p>
    <w:p w14:paraId="4B192922" w14:textId="77777777" w:rsidR="00E71CBA" w:rsidRPr="00BA6BE4" w:rsidRDefault="002105E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4BD5FE" w14:textId="2FA18FC3" w:rsidR="00E71CBA" w:rsidRPr="00BA6BE4" w:rsidRDefault="00B86C0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совокупность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</w:t>
      </w:r>
      <w:r w:rsidR="00090540" w:rsidRPr="00BA6BE4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11926559" w14:textId="77777777" w:rsidR="00F727D4" w:rsidRDefault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Hlk160996011"/>
    </w:p>
    <w:p w14:paraId="3846BD95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14 Федерального закона от 06 октября 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26901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2690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6901">
        <w:rPr>
          <w:rFonts w:ascii="Times New Roman" w:hAnsi="Times New Roman" w:cs="Times New Roman"/>
          <w:sz w:val="26"/>
          <w:szCs w:val="26"/>
        </w:rPr>
        <w:t>, к вопросам местного значения сельского поселения относятся</w:t>
      </w:r>
      <w:r>
        <w:rPr>
          <w:rFonts w:ascii="Times New Roman" w:hAnsi="Times New Roman" w:cs="Times New Roman"/>
          <w:sz w:val="26"/>
          <w:szCs w:val="26"/>
        </w:rPr>
        <w:t xml:space="preserve"> следующие, влекущие возможное размещение </w:t>
      </w:r>
      <w:r w:rsidRPr="002C4569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C4569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901">
        <w:rPr>
          <w:rFonts w:ascii="Times New Roman" w:hAnsi="Times New Roman" w:cs="Times New Roman"/>
          <w:sz w:val="26"/>
          <w:szCs w:val="26"/>
        </w:rPr>
        <w:t xml:space="preserve">поселения: </w:t>
      </w:r>
    </w:p>
    <w:p w14:paraId="0CE3C417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12) создание условий для организации досуга и обеспечения жителей поселения услугами организаций культуры;</w:t>
      </w:r>
    </w:p>
    <w:p w14:paraId="18E65A5C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8253125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19) организация благоустройства территории поселения в соответствии с правилами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901">
        <w:rPr>
          <w:rFonts w:ascii="Times New Roman" w:hAnsi="Times New Roman" w:cs="Times New Roman"/>
          <w:sz w:val="26"/>
          <w:szCs w:val="26"/>
        </w:rPr>
        <w:t xml:space="preserve">благоустройства. </w:t>
      </w:r>
    </w:p>
    <w:p w14:paraId="25DB3B59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 xml:space="preserve">В соответствии со статьёй 2 Закона Республики Хакасия от 7 ноября 2014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26901">
        <w:rPr>
          <w:rFonts w:ascii="Times New Roman" w:hAnsi="Times New Roman" w:cs="Times New Roman"/>
          <w:sz w:val="26"/>
          <w:szCs w:val="26"/>
        </w:rPr>
        <w:t xml:space="preserve"> 84-ЗРХ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B556E">
        <w:rPr>
          <w:rFonts w:ascii="Times New Roman" w:hAnsi="Times New Roman" w:cs="Times New Roman"/>
          <w:sz w:val="26"/>
          <w:szCs w:val="26"/>
        </w:rPr>
        <w:t>О закреплении отдельных вопросов местного значения за сельскими поселениями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6901">
        <w:rPr>
          <w:rFonts w:ascii="Times New Roman" w:hAnsi="Times New Roman" w:cs="Times New Roman"/>
          <w:sz w:val="26"/>
          <w:szCs w:val="26"/>
        </w:rPr>
        <w:t>, за сельскими поселениями закрепляются следующие вопросы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, влекущие возможное размещение </w:t>
      </w:r>
      <w:r w:rsidRPr="002C4569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C4569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6901">
        <w:rPr>
          <w:rFonts w:ascii="Times New Roman" w:hAnsi="Times New Roman" w:cs="Times New Roman"/>
          <w:sz w:val="26"/>
          <w:szCs w:val="26"/>
        </w:rPr>
        <w:t>поселения:</w:t>
      </w:r>
    </w:p>
    <w:p w14:paraId="6680962D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6E0E3C2C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14:paraId="33275F8B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3(1)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08891F35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6) участие в предупреждении и ликвидации последствий чрезвычайных ситуаций в границах поселения;</w:t>
      </w:r>
    </w:p>
    <w:p w14:paraId="0F7EE137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1192ADDC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43249136" w14:textId="77777777" w:rsidR="00F727D4" w:rsidRPr="00E26901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>11) организация ритуальных услуг и содержание мест захоронения;</w:t>
      </w:r>
    </w:p>
    <w:p w14:paraId="6CE3989C" w14:textId="77777777" w:rsidR="00F727D4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lastRenderedPageBreak/>
        <w:t>13) осуществление мероприятий по обеспечению безопасности людей на водных объектах, охране их жизни и здоровья.</w:t>
      </w:r>
    </w:p>
    <w:p w14:paraId="72628A43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901">
        <w:rPr>
          <w:rFonts w:ascii="Times New Roman" w:hAnsi="Times New Roman" w:cs="Times New Roman"/>
          <w:sz w:val="26"/>
          <w:szCs w:val="26"/>
        </w:rPr>
        <w:t xml:space="preserve">В соответствии со статьёй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26901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</w:t>
      </w:r>
      <w:r w:rsidRPr="007E0E99">
        <w:rPr>
          <w:rFonts w:ascii="Times New Roman" w:hAnsi="Times New Roman" w:cs="Times New Roman"/>
          <w:sz w:val="26"/>
          <w:szCs w:val="26"/>
        </w:rPr>
        <w:t xml:space="preserve">5 октября 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E0E99">
        <w:rPr>
          <w:rFonts w:ascii="Times New Roman" w:hAnsi="Times New Roman" w:cs="Times New Roman"/>
          <w:sz w:val="26"/>
          <w:szCs w:val="26"/>
        </w:rPr>
        <w:t xml:space="preserve"> 83-ЗРХ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E0E99">
        <w:rPr>
          <w:rFonts w:ascii="Times New Roman" w:hAnsi="Times New Roman" w:cs="Times New Roman"/>
          <w:sz w:val="26"/>
          <w:szCs w:val="26"/>
        </w:rPr>
        <w:t>О градостроительной деятельности на территории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69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E26901">
        <w:rPr>
          <w:rFonts w:ascii="Times New Roman" w:hAnsi="Times New Roman" w:cs="Times New Roman"/>
          <w:sz w:val="26"/>
          <w:szCs w:val="26"/>
        </w:rPr>
        <w:t xml:space="preserve"> </w:t>
      </w:r>
      <w:r w:rsidRPr="007E0E99">
        <w:rPr>
          <w:rFonts w:ascii="Times New Roman" w:hAnsi="Times New Roman" w:cs="Times New Roman"/>
          <w:sz w:val="26"/>
          <w:szCs w:val="26"/>
        </w:rPr>
        <w:t>видам объектов местного значения поселения, подлежащих отображению на генеральном плане поселения, относятся:</w:t>
      </w:r>
    </w:p>
    <w:p w14:paraId="495F1444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1) в области электро-, тепло-, газо- и водоснабжения населения, водоотведения:</w:t>
      </w:r>
    </w:p>
    <w:p w14:paraId="5F994C25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 xml:space="preserve">объекты электроснабжения, обеспечивающие потребителей в границах поселения (электрические подстанции до 35 </w:t>
      </w:r>
      <w:proofErr w:type="spellStart"/>
      <w:r w:rsidRPr="007E0E99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7E0E99">
        <w:rPr>
          <w:rFonts w:ascii="Times New Roman" w:hAnsi="Times New Roman" w:cs="Times New Roman"/>
          <w:sz w:val="26"/>
          <w:szCs w:val="26"/>
        </w:rPr>
        <w:t xml:space="preserve"> включительно, линии электропередачи до 35 </w:t>
      </w:r>
      <w:proofErr w:type="spellStart"/>
      <w:r w:rsidRPr="007E0E99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7E0E99">
        <w:rPr>
          <w:rFonts w:ascii="Times New Roman" w:hAnsi="Times New Roman" w:cs="Times New Roman"/>
          <w:sz w:val="26"/>
          <w:szCs w:val="26"/>
        </w:rPr>
        <w:t xml:space="preserve"> включительно);</w:t>
      </w:r>
    </w:p>
    <w:p w14:paraId="170B004F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объекты теплоснабжения, обеспечивающие потребителей в границах поселения (котельные, магистральные тепловые сети);</w:t>
      </w:r>
    </w:p>
    <w:p w14:paraId="1C179A83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объекты газоснабжения, обеспечивающие потребителей в границах поселения (газораспределительные станции, газопроводы с рабочим давлением до 0,005 Мпа включительно);</w:t>
      </w:r>
    </w:p>
    <w:p w14:paraId="508F55D3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объекты водоснабжения, обеспечивающие потребителей в границах поселения (водозаборы, насосные станции, магистральные сети);</w:t>
      </w:r>
    </w:p>
    <w:p w14:paraId="25DC6F5F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объекты водоотведения, обеспечивающие потребителей в границах поселения (очистные сооружения, магистральные сети);</w:t>
      </w:r>
    </w:p>
    <w:p w14:paraId="14A962AF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2) автомобильные дороги местного значения;</w:t>
      </w:r>
    </w:p>
    <w:p w14:paraId="413B9EE1" w14:textId="77777777" w:rsidR="00F727D4" w:rsidRPr="007E0E99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3) в области содержания мест захоронения:</w:t>
      </w:r>
    </w:p>
    <w:p w14:paraId="274AE645" w14:textId="77777777" w:rsidR="00F727D4" w:rsidRDefault="00F727D4" w:rsidP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99">
        <w:rPr>
          <w:rFonts w:ascii="Times New Roman" w:hAnsi="Times New Roman" w:cs="Times New Roman"/>
          <w:sz w:val="26"/>
          <w:szCs w:val="26"/>
        </w:rPr>
        <w:t>поселенческие кладбища.</w:t>
      </w:r>
    </w:p>
    <w:p w14:paraId="0B6532A2" w14:textId="77777777" w:rsidR="00F727D4" w:rsidRDefault="00F727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64B451" w14:textId="62E8788A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устанавливаемые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нормативами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могут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быть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ниже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РНГП.</w:t>
      </w:r>
    </w:p>
    <w:p w14:paraId="5D663ECC" w14:textId="1816111B" w:rsidR="00E71CBA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устанавливаемые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нормативами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могут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превышать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205AE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РНГП.</w:t>
      </w:r>
    </w:p>
    <w:bookmarkEnd w:id="28"/>
    <w:p w14:paraId="2D483D3D" w14:textId="77777777" w:rsidR="00444EBB" w:rsidRDefault="00444EBB" w:rsidP="00444EB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0DF">
        <w:rPr>
          <w:rFonts w:ascii="Times New Roman" w:hAnsi="Times New Roman" w:cs="Times New Roman"/>
          <w:sz w:val="26"/>
          <w:szCs w:val="26"/>
        </w:rPr>
        <w:t xml:space="preserve">Не допускается </w:t>
      </w:r>
      <w:r>
        <w:rPr>
          <w:rFonts w:ascii="Times New Roman" w:hAnsi="Times New Roman" w:cs="Times New Roman"/>
          <w:sz w:val="26"/>
          <w:szCs w:val="26"/>
        </w:rPr>
        <w:t xml:space="preserve">и не подлежит применению </w:t>
      </w:r>
      <w:r w:rsidRPr="003330DF">
        <w:rPr>
          <w:rFonts w:ascii="Times New Roman" w:hAnsi="Times New Roman" w:cs="Times New Roman"/>
          <w:sz w:val="26"/>
          <w:szCs w:val="26"/>
        </w:rPr>
        <w:t>регламентирование местными нормативами градостроительного проектирования положений о безопасности, определяемых законодательством о техническом регулировании и содержащихся в технических регламентах.</w:t>
      </w:r>
    </w:p>
    <w:p w14:paraId="703A15A5" w14:textId="77777777" w:rsidR="00D53EF5" w:rsidRDefault="00D53EF5" w:rsidP="00444EB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2FD65D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 обязательны в следующих случаях:</w:t>
      </w:r>
    </w:p>
    <w:p w14:paraId="2C3F6D8D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Для муниципального образования – в отношении: </w:t>
      </w:r>
    </w:p>
    <w:p w14:paraId="185A83CE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lastRenderedPageBreak/>
        <w:t xml:space="preserve">тех объектов и территорий, соответствующие показатели для которых определены в МНГП для использования при подготовке, согласовании и утверждении документов градостроительного проектирования; </w:t>
      </w:r>
    </w:p>
    <w:p w14:paraId="637F378C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земельных участков комплексного развития территории, в отношении которых согласно договорам с победителями торгов, муниципальное образование взяло на себя бюджетные обязательства (часть обязательств) по созданию соответствующих объектов; </w:t>
      </w:r>
    </w:p>
    <w:p w14:paraId="2282DB2A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Для лиц, заключивших договор о комплексном развитии территории – в отношении: </w:t>
      </w:r>
    </w:p>
    <w:p w14:paraId="111EA3EA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подготовки документации по планировке территории; </w:t>
      </w:r>
    </w:p>
    <w:p w14:paraId="5F8310B0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создания объектов инженерной инфраструктуры в пределах земельного участка, территории, а также создания объектов социальной инфраструктуры – в случаях, когда их создание в соответствии с МНГП и согласно договору, определено как обязательство застройщика (лица, заключившего договор); </w:t>
      </w:r>
    </w:p>
    <w:p w14:paraId="4224111F" w14:textId="77777777" w:rsidR="00D53EF5" w:rsidRPr="001A0E99" w:rsidRDefault="00D53EF5" w:rsidP="00D53E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E99">
        <w:rPr>
          <w:rFonts w:ascii="Times New Roman" w:hAnsi="Times New Roman" w:cs="Times New Roman"/>
          <w:sz w:val="26"/>
          <w:szCs w:val="26"/>
        </w:rPr>
        <w:t xml:space="preserve">Для лиц, подготавливающих </w:t>
      </w:r>
      <w:bookmarkStart w:id="29" w:name="_Hlk161388042"/>
      <w:r w:rsidRPr="001A0E99">
        <w:rPr>
          <w:rFonts w:ascii="Times New Roman" w:hAnsi="Times New Roman" w:cs="Times New Roman"/>
          <w:sz w:val="26"/>
          <w:szCs w:val="26"/>
        </w:rPr>
        <w:t xml:space="preserve">документы </w:t>
      </w:r>
      <w:bookmarkEnd w:id="29"/>
      <w:r w:rsidRPr="001A0E99">
        <w:rPr>
          <w:rFonts w:ascii="Times New Roman" w:hAnsi="Times New Roman" w:cs="Times New Roman"/>
          <w:sz w:val="26"/>
          <w:szCs w:val="26"/>
        </w:rPr>
        <w:t>территориального планирования, документацию по планировке территории, которая перед утверждением проверяется уполномоченным органом муниципального образования на соответствие требованиям технических регламентов, градостроительным регламентам, а также положениям и значениям МНГП.</w:t>
      </w:r>
    </w:p>
    <w:p w14:paraId="44196B22" w14:textId="77777777" w:rsidR="00D53EF5" w:rsidRPr="00BA6BE4" w:rsidRDefault="00D53EF5" w:rsidP="00444EB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83FADE" w14:textId="30774A6A" w:rsidR="00E71CBA" w:rsidRDefault="00BA61F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МНГП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применяются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27CC2" w:rsidRPr="00BA6BE4">
        <w:rPr>
          <w:rFonts w:ascii="Times New Roman" w:hAnsi="Times New Roman" w:cs="Times New Roman"/>
          <w:sz w:val="26"/>
          <w:szCs w:val="26"/>
        </w:rPr>
        <w:t>генеральн</w:t>
      </w:r>
      <w:r w:rsidR="00527CC2">
        <w:rPr>
          <w:rFonts w:ascii="Times New Roman" w:hAnsi="Times New Roman" w:cs="Times New Roman"/>
          <w:sz w:val="26"/>
          <w:szCs w:val="26"/>
        </w:rPr>
        <w:t>ого</w:t>
      </w:r>
      <w:r w:rsidR="00527CC2" w:rsidRPr="00BA6BE4">
        <w:rPr>
          <w:rFonts w:ascii="Times New Roman" w:hAnsi="Times New Roman" w:cs="Times New Roman"/>
          <w:sz w:val="26"/>
          <w:szCs w:val="26"/>
        </w:rPr>
        <w:t xml:space="preserve"> план</w:t>
      </w:r>
      <w:r w:rsidR="00527CC2">
        <w:rPr>
          <w:rFonts w:ascii="Times New Roman" w:hAnsi="Times New Roman" w:cs="Times New Roman"/>
          <w:sz w:val="26"/>
          <w:szCs w:val="26"/>
        </w:rPr>
        <w:t>а</w:t>
      </w:r>
      <w:r w:rsidR="00527CC2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527CC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27CC2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527CC2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принятии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решения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развитии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застроенной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территории.</w:t>
      </w:r>
    </w:p>
    <w:p w14:paraId="6C647AE8" w14:textId="51BFB1C6" w:rsidR="00A23A4E" w:rsidRPr="00BA6BE4" w:rsidRDefault="00A23A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A6BE4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A649F9" w:rsidRPr="00BA6BE4">
        <w:rPr>
          <w:rFonts w:ascii="Times New Roman" w:hAnsi="Times New Roman" w:cs="Times New Roman"/>
          <w:sz w:val="26"/>
          <w:szCs w:val="26"/>
        </w:rPr>
        <w:t xml:space="preserve">минимально допустимого уровня обеспеченности </w:t>
      </w:r>
      <w:r w:rsidR="00B63929">
        <w:rPr>
          <w:rFonts w:ascii="Times New Roman" w:hAnsi="Times New Roman" w:cs="Times New Roman"/>
          <w:sz w:val="26"/>
          <w:szCs w:val="26"/>
        </w:rPr>
        <w:t xml:space="preserve">видом </w:t>
      </w:r>
      <w:r w:rsidR="00A649F9" w:rsidRPr="00BA6BE4">
        <w:rPr>
          <w:rFonts w:ascii="Times New Roman" w:hAnsi="Times New Roman" w:cs="Times New Roman"/>
          <w:sz w:val="26"/>
          <w:szCs w:val="26"/>
        </w:rPr>
        <w:t>объект</w:t>
      </w:r>
      <w:r w:rsidR="00A649F9">
        <w:rPr>
          <w:rFonts w:ascii="Times New Roman" w:hAnsi="Times New Roman" w:cs="Times New Roman"/>
          <w:sz w:val="26"/>
          <w:szCs w:val="26"/>
        </w:rPr>
        <w:t>о</w:t>
      </w:r>
      <w:r w:rsidR="00B63929">
        <w:rPr>
          <w:rFonts w:ascii="Times New Roman" w:hAnsi="Times New Roman" w:cs="Times New Roman"/>
          <w:sz w:val="26"/>
          <w:szCs w:val="26"/>
        </w:rPr>
        <w:t>в</w:t>
      </w:r>
      <w:r w:rsidR="00A649F9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A649F9">
        <w:rPr>
          <w:rFonts w:ascii="Times New Roman" w:hAnsi="Times New Roman" w:cs="Times New Roman"/>
          <w:sz w:val="26"/>
          <w:szCs w:val="26"/>
        </w:rPr>
        <w:t>местн</w:t>
      </w:r>
      <w:r w:rsidR="00A649F9" w:rsidRPr="00BA6BE4">
        <w:rPr>
          <w:rFonts w:ascii="Times New Roman" w:hAnsi="Times New Roman" w:cs="Times New Roman"/>
          <w:sz w:val="26"/>
          <w:szCs w:val="26"/>
        </w:rPr>
        <w:t>ого значения</w:t>
      </w:r>
      <w:r w:rsidR="00A649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разработ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BA6BE4">
        <w:rPr>
          <w:rFonts w:ascii="Times New Roman" w:hAnsi="Times New Roman" w:cs="Times New Roman"/>
          <w:sz w:val="26"/>
          <w:szCs w:val="26"/>
        </w:rPr>
        <w:t xml:space="preserve"> градостроительной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выполняется путём</w:t>
      </w:r>
      <w:r w:rsidR="00895C1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соответствия </w:t>
      </w:r>
      <w:r w:rsidR="00A649F9">
        <w:rPr>
          <w:rFonts w:ascii="Times New Roman" w:hAnsi="Times New Roman" w:cs="Times New Roman"/>
          <w:sz w:val="26"/>
          <w:szCs w:val="26"/>
        </w:rPr>
        <w:t>значению показателя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C17">
        <w:rPr>
          <w:rFonts w:ascii="Times New Roman" w:hAnsi="Times New Roman" w:cs="Times New Roman"/>
          <w:sz w:val="26"/>
          <w:szCs w:val="26"/>
        </w:rPr>
        <w:t>совокупности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соответствующих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всех статусов: </w:t>
      </w:r>
      <w:r w:rsidRPr="00A23A4E">
        <w:rPr>
          <w:rFonts w:ascii="Times New Roman" w:hAnsi="Times New Roman" w:cs="Times New Roman"/>
          <w:sz w:val="26"/>
          <w:szCs w:val="26"/>
        </w:rPr>
        <w:t>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размещению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3A4E">
        <w:rPr>
          <w:rFonts w:ascii="Times New Roman" w:hAnsi="Times New Roman" w:cs="Times New Roman"/>
          <w:sz w:val="26"/>
          <w:szCs w:val="26"/>
        </w:rPr>
        <w:t>существующи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и строящи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23A4E">
        <w:rPr>
          <w:rFonts w:ascii="Times New Roman" w:hAnsi="Times New Roman" w:cs="Times New Roman"/>
          <w:sz w:val="26"/>
          <w:szCs w:val="26"/>
        </w:rPr>
        <w:t>в том числе находящи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>ся в стадии реконструкции), 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реконструкции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ов; за исключением</w:t>
      </w:r>
      <w:r w:rsidRPr="00A23A4E">
        <w:rPr>
          <w:rFonts w:ascii="Times New Roman" w:hAnsi="Times New Roman" w:cs="Times New Roman"/>
          <w:sz w:val="26"/>
          <w:szCs w:val="26"/>
        </w:rPr>
        <w:t xml:space="preserve"> 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ликвидации (сносу)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ов.</w:t>
      </w:r>
    </w:p>
    <w:p w14:paraId="33804E3D" w14:textId="3160146D" w:rsidR="00A649F9" w:rsidRPr="00BA6BE4" w:rsidRDefault="00A649F9" w:rsidP="00A649F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A6BE4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A6BE4">
        <w:rPr>
          <w:rFonts w:ascii="Times New Roman" w:hAnsi="Times New Roman" w:cs="Times New Roman"/>
          <w:sz w:val="26"/>
          <w:szCs w:val="26"/>
        </w:rPr>
        <w:t xml:space="preserve"> максимально допустимого уровня территориальной доступности </w:t>
      </w:r>
      <w:r w:rsidR="00B63929">
        <w:rPr>
          <w:rFonts w:ascii="Times New Roman" w:hAnsi="Times New Roman" w:cs="Times New Roman"/>
          <w:sz w:val="26"/>
          <w:szCs w:val="26"/>
        </w:rPr>
        <w:t xml:space="preserve">вида </w:t>
      </w:r>
      <w:r w:rsidR="00B63929" w:rsidRPr="00BA6BE4">
        <w:rPr>
          <w:rFonts w:ascii="Times New Roman" w:hAnsi="Times New Roman" w:cs="Times New Roman"/>
          <w:sz w:val="26"/>
          <w:szCs w:val="26"/>
        </w:rPr>
        <w:t>объект</w:t>
      </w:r>
      <w:r w:rsidR="00B63929">
        <w:rPr>
          <w:rFonts w:ascii="Times New Roman" w:hAnsi="Times New Roman" w:cs="Times New Roman"/>
          <w:sz w:val="26"/>
          <w:szCs w:val="26"/>
        </w:rPr>
        <w:t>ов</w:t>
      </w:r>
      <w:r w:rsidR="00B63929" w:rsidRPr="00BA6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при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разработ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BA6BE4">
        <w:rPr>
          <w:rFonts w:ascii="Times New Roman" w:hAnsi="Times New Roman" w:cs="Times New Roman"/>
          <w:sz w:val="26"/>
          <w:szCs w:val="26"/>
        </w:rPr>
        <w:t xml:space="preserve"> градостроительной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выполняется путём</w:t>
      </w:r>
      <w:r w:rsidR="00895C1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соответствия значению показателя (для каждого жителя соответствующей группы населения) </w:t>
      </w:r>
      <w:r w:rsidR="00895C17">
        <w:rPr>
          <w:rFonts w:ascii="Times New Roman" w:hAnsi="Times New Roman" w:cs="Times New Roman"/>
          <w:sz w:val="26"/>
          <w:szCs w:val="26"/>
        </w:rPr>
        <w:t>какого-либо</w:t>
      </w:r>
      <w:r>
        <w:rPr>
          <w:rFonts w:ascii="Times New Roman" w:hAnsi="Times New Roman" w:cs="Times New Roman"/>
          <w:sz w:val="26"/>
          <w:szCs w:val="26"/>
        </w:rPr>
        <w:t xml:space="preserve"> из соответствующих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C17">
        <w:rPr>
          <w:rFonts w:ascii="Times New Roman" w:hAnsi="Times New Roman" w:cs="Times New Roman"/>
          <w:sz w:val="26"/>
          <w:szCs w:val="26"/>
        </w:rPr>
        <w:t>любого</w:t>
      </w:r>
      <w:r>
        <w:rPr>
          <w:rFonts w:ascii="Times New Roman" w:hAnsi="Times New Roman" w:cs="Times New Roman"/>
          <w:sz w:val="26"/>
          <w:szCs w:val="26"/>
        </w:rPr>
        <w:t xml:space="preserve"> статус</w:t>
      </w:r>
      <w:r w:rsidR="00895C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23A4E">
        <w:rPr>
          <w:rFonts w:ascii="Times New Roman" w:hAnsi="Times New Roman" w:cs="Times New Roman"/>
          <w:sz w:val="26"/>
          <w:szCs w:val="26"/>
        </w:rPr>
        <w:t>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размещению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3A4E">
        <w:rPr>
          <w:rFonts w:ascii="Times New Roman" w:hAnsi="Times New Roman" w:cs="Times New Roman"/>
          <w:sz w:val="26"/>
          <w:szCs w:val="26"/>
        </w:rPr>
        <w:t>существующи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и строящи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23A4E">
        <w:rPr>
          <w:rFonts w:ascii="Times New Roman" w:hAnsi="Times New Roman" w:cs="Times New Roman"/>
          <w:sz w:val="26"/>
          <w:szCs w:val="26"/>
        </w:rPr>
        <w:t>в том числе находящи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>ся в стадии реконструкции), 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реконструкции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ов; за исключением</w:t>
      </w:r>
      <w:r w:rsidRPr="00A23A4E">
        <w:rPr>
          <w:rFonts w:ascii="Times New Roman" w:hAnsi="Times New Roman" w:cs="Times New Roman"/>
          <w:sz w:val="26"/>
          <w:szCs w:val="26"/>
        </w:rPr>
        <w:t xml:space="preserve"> планируемы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23A4E">
        <w:rPr>
          <w:rFonts w:ascii="Times New Roman" w:hAnsi="Times New Roman" w:cs="Times New Roman"/>
          <w:sz w:val="26"/>
          <w:szCs w:val="26"/>
        </w:rPr>
        <w:t xml:space="preserve"> к ликвидации (сносу) </w:t>
      </w:r>
      <w:r w:rsidRPr="00BA6BE4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ов.</w:t>
      </w:r>
    </w:p>
    <w:p w14:paraId="003BD99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подлежат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разработчиком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заказчиком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заинтересованными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лицами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оценке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качества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целям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повышения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качества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жизни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населения.</w:t>
      </w:r>
    </w:p>
    <w:p w14:paraId="131624A9" w14:textId="0C7E7C5D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осуществлении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контроля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соблюдением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деятельности.</w:t>
      </w:r>
    </w:p>
    <w:p w14:paraId="5A6DF3DC" w14:textId="6786F6BA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генеральн</w:t>
      </w:r>
      <w:r w:rsidR="00C869C8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70243" w:rsidRPr="00570243"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являющимися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относящихся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планируемых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Кроме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Start w:id="30" w:name="_Hlk160998723"/>
      <w:r w:rsidR="00C869C8" w:rsidRPr="00BA6BE4">
        <w:rPr>
          <w:rFonts w:ascii="Times New Roman" w:hAnsi="Times New Roman" w:cs="Times New Roman"/>
          <w:sz w:val="26"/>
          <w:szCs w:val="26"/>
        </w:rPr>
        <w:t>генеральн</w:t>
      </w:r>
      <w:r w:rsidR="00C869C8">
        <w:rPr>
          <w:rFonts w:ascii="Times New Roman" w:hAnsi="Times New Roman" w:cs="Times New Roman"/>
          <w:sz w:val="26"/>
          <w:szCs w:val="26"/>
        </w:rPr>
        <w:t>ого</w:t>
      </w:r>
      <w:r w:rsidR="00C869C8" w:rsidRPr="00BA6BE4">
        <w:rPr>
          <w:rFonts w:ascii="Times New Roman" w:hAnsi="Times New Roman" w:cs="Times New Roman"/>
          <w:sz w:val="26"/>
          <w:szCs w:val="26"/>
        </w:rPr>
        <w:t xml:space="preserve"> план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C869C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C869C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End w:id="30"/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применять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A61FD" w:rsidRPr="00BA6BE4">
        <w:rPr>
          <w:rFonts w:ascii="Times New Roman" w:hAnsi="Times New Roman" w:cs="Times New Roman"/>
          <w:sz w:val="26"/>
          <w:szCs w:val="26"/>
        </w:rPr>
        <w:t xml:space="preserve">установленные в РНГП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благоприятных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жизнедеятельности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человека.</w:t>
      </w:r>
    </w:p>
    <w:p w14:paraId="42FE2498" w14:textId="7D938A8D" w:rsidR="00BD1D01" w:rsidRDefault="00BD1D01" w:rsidP="00BD1D0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A5E51">
        <w:rPr>
          <w:rFonts w:ascii="Times New Roman" w:hAnsi="Times New Roman" w:cs="Times New Roman"/>
          <w:sz w:val="26"/>
          <w:szCs w:val="26"/>
        </w:rPr>
        <w:t xml:space="preserve">рименение </w:t>
      </w:r>
      <w:r w:rsidRPr="00BA6BE4">
        <w:rPr>
          <w:rFonts w:ascii="Times New Roman" w:hAnsi="Times New Roman" w:cs="Times New Roman"/>
          <w:sz w:val="26"/>
          <w:szCs w:val="26"/>
        </w:rPr>
        <w:t xml:space="preserve">расчетных показателей </w:t>
      </w:r>
      <w:r w:rsidRPr="002A5E51">
        <w:rPr>
          <w:rFonts w:ascii="Times New Roman" w:hAnsi="Times New Roman" w:cs="Times New Roman"/>
          <w:sz w:val="26"/>
          <w:szCs w:val="26"/>
        </w:rPr>
        <w:t xml:space="preserve">Местных нормативов градостроительного проектирования при </w:t>
      </w:r>
      <w:r w:rsidRPr="00BA6BE4">
        <w:rPr>
          <w:rFonts w:ascii="Times New Roman" w:hAnsi="Times New Roman" w:cs="Times New Roman"/>
          <w:sz w:val="26"/>
          <w:szCs w:val="26"/>
        </w:rPr>
        <w:t>подготовке генеральн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A6BE4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A5E51">
        <w:rPr>
          <w:rFonts w:ascii="Times New Roman" w:hAnsi="Times New Roman" w:cs="Times New Roman"/>
          <w:sz w:val="26"/>
          <w:szCs w:val="26"/>
        </w:rPr>
        <w:t xml:space="preserve"> необходимо осуществлять с учётом наличия и сроков действия соглашений о передаче органам местного самоуправления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5E51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A5E51">
        <w:rPr>
          <w:rFonts w:ascii="Times New Roman" w:hAnsi="Times New Roman" w:cs="Times New Roman"/>
          <w:sz w:val="26"/>
          <w:szCs w:val="26"/>
        </w:rPr>
        <w:t>части полномочий органов местного самоуправления поселения</w:t>
      </w:r>
      <w:r w:rsidRPr="00BD1D01">
        <w:t xml:space="preserve"> </w:t>
      </w:r>
      <w:r>
        <w:t>(</w:t>
      </w:r>
      <w:r w:rsidRPr="002A5E51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t xml:space="preserve">) </w:t>
      </w:r>
      <w:r w:rsidRPr="00BD1D01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  <w:r w:rsidRPr="002A5E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A5E51">
        <w:rPr>
          <w:rFonts w:ascii="Times New Roman" w:hAnsi="Times New Roman" w:cs="Times New Roman"/>
          <w:sz w:val="26"/>
          <w:szCs w:val="26"/>
        </w:rPr>
        <w:t xml:space="preserve"> соотношении с расчётными сроками разрабатываем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A5E51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A6BE4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2A5E51"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A5E51">
        <w:rPr>
          <w:rFonts w:ascii="Times New Roman" w:hAnsi="Times New Roman" w:cs="Times New Roman"/>
          <w:sz w:val="26"/>
          <w:szCs w:val="26"/>
        </w:rPr>
        <w:t xml:space="preserve"> (на срок действия соглашения объекты местного значения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5E51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A5E51">
        <w:rPr>
          <w:rFonts w:ascii="Times New Roman" w:hAnsi="Times New Roman" w:cs="Times New Roman"/>
          <w:sz w:val="26"/>
          <w:szCs w:val="26"/>
        </w:rPr>
        <w:t>в областях переданных полномочий следует рассматривать в качестве объектов местного значения поселения</w:t>
      </w:r>
      <w:r w:rsidRPr="00BD1D01">
        <w:t xml:space="preserve"> </w:t>
      </w:r>
      <w:r>
        <w:t>(</w:t>
      </w:r>
      <w:r w:rsidRPr="002A5E51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t>)</w:t>
      </w:r>
      <w:r w:rsidRPr="002A5E51">
        <w:rPr>
          <w:rFonts w:ascii="Times New Roman" w:hAnsi="Times New Roman" w:cs="Times New Roman"/>
          <w:sz w:val="26"/>
          <w:szCs w:val="26"/>
        </w:rPr>
        <w:t>).</w:t>
      </w:r>
      <w:r w:rsidR="002408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31128B" w14:textId="46644F36" w:rsidR="00E71CBA" w:rsidRPr="00BA6BE4" w:rsidRDefault="00BA61F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МНГП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Start w:id="31" w:name="_Hlk160997319"/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End w:id="31"/>
      <w:r w:rsidR="00090540"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подлежат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применению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правил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землепользования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застройки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которых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допускается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осуществление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деятельности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комплексному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устойчивому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развитию,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указанных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коммунальной,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транспортной,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инфраструктур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указанных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населения.</w:t>
      </w:r>
    </w:p>
    <w:p w14:paraId="40A12D3F" w14:textId="261F1DAF" w:rsidR="00E71CBA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ходе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подготовки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подготовки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0251A00F" w14:textId="52D6DFB1" w:rsidR="00E71CBA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отмене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(или)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изменении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действующих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документов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BA61FD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F930E5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F930E5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A61FD" w:rsidRPr="00BA61FD">
        <w:rPr>
          <w:rFonts w:ascii="Times New Roman" w:hAnsi="Times New Roman" w:cs="Times New Roman"/>
          <w:sz w:val="26"/>
          <w:szCs w:val="26"/>
        </w:rPr>
        <w:t>Орджоникидзевского района</w:t>
      </w:r>
      <w:r w:rsidR="00BA61FD">
        <w:rPr>
          <w:rFonts w:ascii="Times New Roman" w:hAnsi="Times New Roman" w:cs="Times New Roman"/>
          <w:sz w:val="26"/>
          <w:szCs w:val="26"/>
        </w:rPr>
        <w:t>,</w:t>
      </w:r>
      <w:r w:rsidR="00BA61FD" w:rsidRPr="00BA61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C869C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869C8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C869C8">
        <w:rPr>
          <w:rFonts w:ascii="Times New Roman" w:hAnsi="Times New Roman" w:cs="Times New Roman"/>
          <w:sz w:val="26"/>
          <w:szCs w:val="26"/>
        </w:rPr>
        <w:t>а,</w:t>
      </w:r>
      <w:r w:rsidR="00C869C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которых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были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учтены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подготовке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настоящих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A61FD">
        <w:rPr>
          <w:rFonts w:ascii="Times New Roman" w:hAnsi="Times New Roman" w:cs="Times New Roman"/>
          <w:sz w:val="26"/>
          <w:szCs w:val="26"/>
        </w:rPr>
        <w:t>МНГП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которые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ссылка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настоящих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A61FD">
        <w:rPr>
          <w:rFonts w:ascii="Times New Roman" w:hAnsi="Times New Roman" w:cs="Times New Roman"/>
          <w:sz w:val="26"/>
          <w:szCs w:val="26"/>
        </w:rPr>
        <w:t>МНГП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руководствоваться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вводимыми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взамен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отмененных.</w:t>
      </w:r>
    </w:p>
    <w:p w14:paraId="7F0DCEA7" w14:textId="77777777" w:rsidR="008F0D98" w:rsidRDefault="008F0D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3FD033" w14:textId="77777777" w:rsidR="00DD7D7B" w:rsidRDefault="00DD7D7B" w:rsidP="008F0D98">
      <w:pPr>
        <w:pStyle w:val="2"/>
        <w:rPr>
          <w:rFonts w:ascii="Times New Roman" w:hAnsi="Times New Roman"/>
        </w:rPr>
      </w:pPr>
      <w:bookmarkStart w:id="32" w:name="_Toc161584067"/>
    </w:p>
    <w:p w14:paraId="4202E66E" w14:textId="443B809D" w:rsidR="008F0D98" w:rsidRPr="008F0D98" w:rsidRDefault="008F0D98" w:rsidP="008F0D98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8F0D98">
        <w:rPr>
          <w:rFonts w:ascii="Times New Roman" w:hAnsi="Times New Roman"/>
        </w:rPr>
        <w:t>Внесение изменений в местные нормативы градостроительного проектирования</w:t>
      </w:r>
      <w:bookmarkEnd w:id="32"/>
    </w:p>
    <w:p w14:paraId="62E1D17F" w14:textId="77777777" w:rsidR="008F0D98" w:rsidRDefault="008F0D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209FD" w14:textId="3B5066D8" w:rsidR="00FC63E7" w:rsidRDefault="00FC63E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3E7">
        <w:rPr>
          <w:rFonts w:ascii="Times New Roman" w:hAnsi="Times New Roman" w:cs="Times New Roman"/>
          <w:sz w:val="26"/>
          <w:szCs w:val="26"/>
        </w:rPr>
        <w:t xml:space="preserve">Внесение изменений в местные нормативы градостроительного проектирования осуществляется в порядке, предусмотренном для подготовки и утверждения местных нормативов градостроительного проектирования в случае существенного изменения уровня социально-экономического развития </w:t>
      </w:r>
      <w:bookmarkStart w:id="33" w:name="_Hlk163335536"/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BA4D6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A4D6E">
        <w:rPr>
          <w:rFonts w:ascii="Times New Roman" w:hAnsi="Times New Roman" w:cs="Times New Roman"/>
          <w:sz w:val="26"/>
          <w:szCs w:val="26"/>
        </w:rPr>
        <w:t xml:space="preserve"> </w:t>
      </w:r>
      <w:bookmarkEnd w:id="33"/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BA4D6E">
        <w:rPr>
          <w:rFonts w:ascii="Times New Roman" w:hAnsi="Times New Roman" w:cs="Times New Roman"/>
          <w:sz w:val="26"/>
          <w:szCs w:val="26"/>
        </w:rPr>
        <w:t>а</w:t>
      </w:r>
      <w:r w:rsidRPr="00FC63E7">
        <w:rPr>
          <w:rFonts w:ascii="Times New Roman" w:hAnsi="Times New Roman" w:cs="Times New Roman"/>
          <w:sz w:val="26"/>
          <w:szCs w:val="26"/>
        </w:rPr>
        <w:t xml:space="preserve"> либо </w:t>
      </w:r>
      <w:r>
        <w:rPr>
          <w:rFonts w:ascii="Times New Roman" w:hAnsi="Times New Roman" w:cs="Times New Roman"/>
          <w:sz w:val="26"/>
          <w:szCs w:val="26"/>
        </w:rPr>
        <w:t>стратеги</w:t>
      </w:r>
      <w:r w:rsidR="00BA4D6E">
        <w:rPr>
          <w:rFonts w:ascii="Times New Roman" w:hAnsi="Times New Roman" w:cs="Times New Roman"/>
          <w:sz w:val="26"/>
          <w:szCs w:val="26"/>
        </w:rPr>
        <w:t>и</w:t>
      </w:r>
      <w:r w:rsidRPr="00FC63E7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BA4D6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A4D6E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BA4D6E">
        <w:rPr>
          <w:rFonts w:ascii="Times New Roman" w:hAnsi="Times New Roman" w:cs="Times New Roman"/>
          <w:sz w:val="26"/>
          <w:szCs w:val="26"/>
        </w:rPr>
        <w:t>а</w:t>
      </w:r>
      <w:r w:rsidRPr="00FC63E7">
        <w:rPr>
          <w:rFonts w:ascii="Times New Roman" w:hAnsi="Times New Roman" w:cs="Times New Roman"/>
          <w:sz w:val="26"/>
          <w:szCs w:val="26"/>
        </w:rPr>
        <w:t>.</w:t>
      </w:r>
    </w:p>
    <w:p w14:paraId="43959642" w14:textId="71AC2E1F" w:rsidR="00CE5A58" w:rsidRPr="00BA6BE4" w:rsidRDefault="00CE5A5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58">
        <w:rPr>
          <w:rFonts w:ascii="Times New Roman" w:hAnsi="Times New Roman" w:cs="Times New Roman"/>
          <w:sz w:val="26"/>
          <w:szCs w:val="26"/>
        </w:rPr>
        <w:t>В случае наличия предложений</w:t>
      </w:r>
      <w:r w:rsidRPr="00CE5A58">
        <w:t xml:space="preserve"> </w:t>
      </w:r>
      <w:r w:rsidRPr="00CE5A58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муниципальных образований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CE5A58">
        <w:rPr>
          <w:rFonts w:ascii="Times New Roman" w:hAnsi="Times New Roman" w:cs="Times New Roman"/>
          <w:sz w:val="26"/>
          <w:szCs w:val="26"/>
        </w:rPr>
        <w:t xml:space="preserve"> заинтересованных лиц, уполномоченный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CE5A58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 МНГП</w:t>
      </w:r>
      <w:r w:rsidRPr="00CE5A58">
        <w:rPr>
          <w:rFonts w:ascii="Times New Roman" w:hAnsi="Times New Roman" w:cs="Times New Roman"/>
          <w:sz w:val="26"/>
          <w:szCs w:val="26"/>
        </w:rPr>
        <w:t xml:space="preserve"> орган рассматривает данные предложения в течение 30 дней со дня их поступления.</w:t>
      </w:r>
    </w:p>
    <w:p w14:paraId="10760E95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1C1A2746" w14:textId="4E1DBC43" w:rsidR="00E71CBA" w:rsidRPr="00BA6BE4" w:rsidRDefault="00090540" w:rsidP="00F930E5">
      <w:pPr>
        <w:pStyle w:val="1"/>
        <w:pageBreakBefore/>
        <w:spacing w:line="240" w:lineRule="auto"/>
        <w:rPr>
          <w:sz w:val="28"/>
          <w:szCs w:val="28"/>
        </w:rPr>
      </w:pPr>
      <w:bookmarkStart w:id="34" w:name="_Toc161584068"/>
      <w:r w:rsidRPr="00BA6BE4">
        <w:rPr>
          <w:sz w:val="28"/>
          <w:szCs w:val="28"/>
        </w:rPr>
        <w:lastRenderedPageBreak/>
        <w:t>4.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Материалы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по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обоснованию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расчетных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показателей,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содержащихся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в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основной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части</w:t>
      </w:r>
      <w:r w:rsidR="002105E8" w:rsidRPr="00BA6BE4">
        <w:rPr>
          <w:sz w:val="28"/>
          <w:szCs w:val="28"/>
        </w:rPr>
        <w:t xml:space="preserve"> </w:t>
      </w:r>
      <w:r w:rsidR="007A57F6" w:rsidRPr="007A57F6">
        <w:rPr>
          <w:sz w:val="28"/>
          <w:szCs w:val="28"/>
        </w:rPr>
        <w:t xml:space="preserve">местных </w:t>
      </w:r>
      <w:r w:rsidRPr="00BA6BE4">
        <w:rPr>
          <w:sz w:val="28"/>
          <w:szCs w:val="28"/>
        </w:rPr>
        <w:t>нормативов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градостроительного</w:t>
      </w:r>
      <w:r w:rsidR="002105E8" w:rsidRPr="00BA6BE4">
        <w:rPr>
          <w:sz w:val="28"/>
          <w:szCs w:val="28"/>
        </w:rPr>
        <w:t xml:space="preserve"> </w:t>
      </w:r>
      <w:r w:rsidRPr="00BA6BE4">
        <w:rPr>
          <w:sz w:val="28"/>
          <w:szCs w:val="28"/>
        </w:rPr>
        <w:t>проектирования</w:t>
      </w:r>
      <w:bookmarkEnd w:id="34"/>
    </w:p>
    <w:p w14:paraId="32617B4D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60C40EC4" w14:textId="703EF805" w:rsidR="00E71CBA" w:rsidRPr="00BA6BE4" w:rsidRDefault="00090540" w:rsidP="00980D15">
      <w:pPr>
        <w:pStyle w:val="2"/>
        <w:rPr>
          <w:rFonts w:ascii="Times New Roman" w:hAnsi="Times New Roman"/>
        </w:rPr>
      </w:pPr>
      <w:bookmarkStart w:id="35" w:name="P3956"/>
      <w:bookmarkStart w:id="36" w:name="_Toc161584069"/>
      <w:bookmarkEnd w:id="35"/>
      <w:r w:rsidRPr="00BA6BE4">
        <w:rPr>
          <w:rFonts w:ascii="Times New Roman" w:hAnsi="Times New Roman"/>
        </w:rPr>
        <w:t>4.1.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Обоснование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расчетных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показателей,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содержащихся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в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основной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части</w:t>
      </w:r>
      <w:r w:rsidR="002105E8" w:rsidRPr="00BA6BE4">
        <w:rPr>
          <w:rFonts w:ascii="Times New Roman" w:hAnsi="Times New Roman"/>
        </w:rPr>
        <w:t xml:space="preserve"> </w:t>
      </w:r>
      <w:r w:rsidR="007A57F6" w:rsidRPr="007A57F6">
        <w:rPr>
          <w:rFonts w:ascii="Times New Roman" w:hAnsi="Times New Roman"/>
        </w:rPr>
        <w:t xml:space="preserve">местных </w:t>
      </w:r>
      <w:r w:rsidRPr="00BA6BE4">
        <w:rPr>
          <w:rFonts w:ascii="Times New Roman" w:hAnsi="Times New Roman"/>
        </w:rPr>
        <w:t>нормативов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градостроительного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проектирования</w:t>
      </w:r>
      <w:bookmarkEnd w:id="36"/>
    </w:p>
    <w:p w14:paraId="5C774E37" w14:textId="0D63EB5A" w:rsidR="00E71CBA" w:rsidRDefault="00E71CB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F1BA71" w14:textId="364A2D22" w:rsidR="00583483" w:rsidRPr="0095004D" w:rsidRDefault="00583483" w:rsidP="00583483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004D">
        <w:rPr>
          <w:rFonts w:ascii="Times New Roman" w:hAnsi="Times New Roman" w:cs="Times New Roman"/>
          <w:b/>
          <w:bCs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5004D">
        <w:rPr>
          <w:rFonts w:ascii="Times New Roman" w:hAnsi="Times New Roman" w:cs="Times New Roman"/>
          <w:b/>
          <w:bCs/>
          <w:sz w:val="26"/>
          <w:szCs w:val="26"/>
        </w:rPr>
        <w:t xml:space="preserve"> - Общая площадь земель </w:t>
      </w:r>
      <w:proofErr w:type="spellStart"/>
      <w:r w:rsidR="00803ACF" w:rsidRPr="00803ACF">
        <w:rPr>
          <w:rFonts w:ascii="Times New Roman" w:hAnsi="Times New Roman" w:cs="Times New Roman"/>
          <w:b/>
          <w:bCs/>
          <w:sz w:val="26"/>
          <w:szCs w:val="26"/>
        </w:rPr>
        <w:t>Копьевского</w:t>
      </w:r>
      <w:proofErr w:type="spellEnd"/>
      <w:r w:rsidR="00803ACF" w:rsidRPr="00803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Pr="00E17C8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5004D">
        <w:rPr>
          <w:rFonts w:ascii="Times New Roman" w:hAnsi="Times New Roman" w:cs="Times New Roman"/>
          <w:b/>
          <w:bCs/>
          <w:sz w:val="26"/>
          <w:szCs w:val="26"/>
        </w:rPr>
        <w:t>, гектар,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2022 г.</w:t>
      </w:r>
    </w:p>
    <w:tbl>
      <w:tblPr>
        <w:tblW w:w="5000" w:type="pct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9"/>
        <w:gridCol w:w="2825"/>
      </w:tblGrid>
      <w:tr w:rsidR="00583483" w:rsidRPr="000F7706" w14:paraId="2F0DF381" w14:textId="77777777" w:rsidTr="00DD7D7B">
        <w:trPr>
          <w:tblCellSpacing w:w="0" w:type="dxa"/>
        </w:trPr>
        <w:tc>
          <w:tcPr>
            <w:tcW w:w="3477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14:paraId="228A411E" w14:textId="77777777" w:rsidR="00583483" w:rsidRPr="000F7706" w:rsidRDefault="00583483" w:rsidP="00DD7D7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</w:t>
            </w:r>
            <w:r w:rsidRPr="000F770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0F770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</w:p>
        </w:tc>
        <w:tc>
          <w:tcPr>
            <w:tcW w:w="1523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14:paraId="2CF0DAFD" w14:textId="77777777" w:rsidR="00583483" w:rsidRPr="000F7706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0F770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Площадь, га</w:t>
            </w:r>
          </w:p>
        </w:tc>
      </w:tr>
      <w:tr w:rsidR="00E7327F" w:rsidRPr="00CC27CC" w14:paraId="53BFA244" w14:textId="77777777" w:rsidTr="00DD7D7B">
        <w:trPr>
          <w:tblCellSpacing w:w="0" w:type="dxa"/>
        </w:trPr>
        <w:tc>
          <w:tcPr>
            <w:tcW w:w="3477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14:paraId="45435C4D" w14:textId="7230F438" w:rsidR="00E7327F" w:rsidRPr="00CC27CC" w:rsidRDefault="00E7327F" w:rsidP="00E7327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CC27C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Копьёвский</w:t>
            </w:r>
            <w:proofErr w:type="spellEnd"/>
            <w:r w:rsidRPr="00CC27C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поссовет</w:t>
            </w:r>
          </w:p>
        </w:tc>
        <w:tc>
          <w:tcPr>
            <w:tcW w:w="1523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14:paraId="4438D7E7" w14:textId="7317056F" w:rsidR="00E7327F" w:rsidRPr="00CC27CC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C27C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3638</w:t>
            </w:r>
          </w:p>
        </w:tc>
      </w:tr>
    </w:tbl>
    <w:p w14:paraId="79C0F360" w14:textId="77777777" w:rsidR="00583483" w:rsidRDefault="00583483" w:rsidP="0058348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</w:t>
      </w:r>
      <w:bookmarkStart w:id="37" w:name="_Hlk160997432"/>
      <w:r w:rsidRPr="0095004D">
        <w:rPr>
          <w:rFonts w:ascii="Times New Roman" w:hAnsi="Times New Roman" w:cs="Times New Roman"/>
          <w:sz w:val="26"/>
          <w:szCs w:val="26"/>
        </w:rPr>
        <w:t>Баз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04D">
        <w:rPr>
          <w:rFonts w:ascii="Times New Roman" w:hAnsi="Times New Roman" w:cs="Times New Roman"/>
          <w:sz w:val="26"/>
          <w:szCs w:val="26"/>
        </w:rPr>
        <w:t xml:space="preserve"> данных показателей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1DF6">
        <w:rPr>
          <w:rFonts w:ascii="Times New Roman" w:hAnsi="Times New Roman" w:cs="Times New Roman"/>
          <w:sz w:val="26"/>
          <w:szCs w:val="26"/>
        </w:rPr>
        <w:t>Росстат</w:t>
      </w:r>
      <w:bookmarkEnd w:id="37"/>
      <w:r>
        <w:rPr>
          <w:rFonts w:ascii="Times New Roman" w:hAnsi="Times New Roman" w:cs="Times New Roman"/>
          <w:sz w:val="26"/>
          <w:szCs w:val="26"/>
        </w:rPr>
        <w:t>.</w:t>
      </w:r>
    </w:p>
    <w:p w14:paraId="7A45A08F" w14:textId="77777777" w:rsidR="00583483" w:rsidRDefault="00583483" w:rsidP="0058348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2D835C" w14:textId="096A951A" w:rsidR="00583483" w:rsidRPr="00A00655" w:rsidRDefault="00583483" w:rsidP="00583483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0655">
        <w:rPr>
          <w:rFonts w:ascii="Times New Roman" w:hAnsi="Times New Roman" w:cs="Times New Roman"/>
          <w:b/>
          <w:bCs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00655">
        <w:rPr>
          <w:rFonts w:ascii="Times New Roman" w:hAnsi="Times New Roman" w:cs="Times New Roman"/>
          <w:b/>
          <w:bCs/>
          <w:sz w:val="26"/>
          <w:szCs w:val="26"/>
        </w:rPr>
        <w:t xml:space="preserve"> - Численность населения </w:t>
      </w:r>
      <w:proofErr w:type="spellStart"/>
      <w:r w:rsidR="00803ACF" w:rsidRPr="00803ACF">
        <w:rPr>
          <w:rFonts w:ascii="Times New Roman" w:hAnsi="Times New Roman" w:cs="Times New Roman"/>
          <w:b/>
          <w:bCs/>
          <w:sz w:val="26"/>
          <w:szCs w:val="26"/>
        </w:rPr>
        <w:t>Копьевского</w:t>
      </w:r>
      <w:proofErr w:type="spellEnd"/>
      <w:r w:rsidR="00803ACF" w:rsidRPr="00803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b/>
          <w:bCs/>
          <w:sz w:val="26"/>
          <w:szCs w:val="26"/>
        </w:rPr>
        <w:t>поссовет</w:t>
      </w:r>
      <w:r w:rsidRPr="00C869C8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Pr="00A00655">
        <w:rPr>
          <w:rFonts w:ascii="Times New Roman" w:hAnsi="Times New Roman" w:cs="Times New Roman"/>
          <w:b/>
          <w:bCs/>
          <w:sz w:val="26"/>
          <w:szCs w:val="26"/>
        </w:rPr>
        <w:t>на 1 января 2023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7"/>
        <w:gridCol w:w="1345"/>
        <w:gridCol w:w="1345"/>
        <w:gridCol w:w="1343"/>
      </w:tblGrid>
      <w:tr w:rsidR="00583483" w:rsidRPr="00A00655" w14:paraId="7EEA389A" w14:textId="77777777" w:rsidTr="00DD7D7B">
        <w:trPr>
          <w:trHeight w:val="255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5289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441D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Все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C70E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 том числе:</w:t>
            </w:r>
          </w:p>
        </w:tc>
      </w:tr>
      <w:tr w:rsidR="00583483" w:rsidRPr="00A00655" w14:paraId="02FD8128" w14:textId="77777777" w:rsidTr="00DD7D7B">
        <w:trPr>
          <w:trHeight w:val="255"/>
        </w:trPr>
        <w:tc>
          <w:tcPr>
            <w:tcW w:w="28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67F3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0F770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Муниципальное образование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C6CC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население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3AC8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городское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6C1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сельское</w:t>
            </w:r>
          </w:p>
        </w:tc>
      </w:tr>
      <w:tr w:rsidR="00583483" w:rsidRPr="00A00655" w14:paraId="386FA3F7" w14:textId="77777777" w:rsidTr="00DD7D7B">
        <w:trPr>
          <w:trHeight w:val="255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0FF" w14:textId="77777777" w:rsidR="00583483" w:rsidRPr="00A00655" w:rsidRDefault="00583483" w:rsidP="00DD7D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97F4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(человек)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6A0C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население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253" w14:textId="77777777" w:rsidR="00583483" w:rsidRPr="00A00655" w:rsidRDefault="00583483" w:rsidP="00DD7D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население</w:t>
            </w:r>
          </w:p>
        </w:tc>
      </w:tr>
      <w:tr w:rsidR="00E7327F" w:rsidRPr="00A00655" w14:paraId="09283821" w14:textId="77777777" w:rsidTr="00DD7D7B">
        <w:trPr>
          <w:trHeight w:val="255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BD8" w14:textId="3CF44A2C" w:rsidR="00E7327F" w:rsidRPr="00A00655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Сельское поселение </w:t>
            </w:r>
            <w:proofErr w:type="spellStart"/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Копьёвский</w:t>
            </w:r>
            <w:proofErr w:type="spellEnd"/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поссовет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6164" w14:textId="4127AF2D" w:rsidR="00E7327F" w:rsidRPr="00A00655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3840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FD97" w14:textId="60628A7F" w:rsidR="00E7327F" w:rsidRPr="00A00655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F89" w14:textId="17F3F6E3" w:rsidR="00E7327F" w:rsidRPr="00A00655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0065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3840   </w:t>
            </w:r>
          </w:p>
        </w:tc>
      </w:tr>
    </w:tbl>
    <w:p w14:paraId="66FDF90B" w14:textId="77777777" w:rsidR="00583483" w:rsidRDefault="00583483" w:rsidP="0058348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Статистический </w:t>
      </w:r>
      <w:r w:rsidRPr="00BB1DF6">
        <w:rPr>
          <w:rFonts w:ascii="Times New Roman" w:hAnsi="Times New Roman" w:cs="Times New Roman"/>
          <w:sz w:val="26"/>
          <w:szCs w:val="26"/>
        </w:rPr>
        <w:t>бюллетен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B1D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1DF6">
        <w:rPr>
          <w:rFonts w:ascii="Times New Roman" w:hAnsi="Times New Roman" w:cs="Times New Roman"/>
          <w:sz w:val="26"/>
          <w:szCs w:val="26"/>
        </w:rPr>
        <w:t>Численность населения Российской Федерации по муниципальным образованиям на 1 января 2023 года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BB1DF6">
        <w:rPr>
          <w:rFonts w:ascii="Times New Roman" w:hAnsi="Times New Roman" w:cs="Times New Roman"/>
          <w:sz w:val="26"/>
          <w:szCs w:val="26"/>
        </w:rPr>
        <w:t>Росстат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1DF6">
        <w:rPr>
          <w:rFonts w:ascii="Times New Roman" w:hAnsi="Times New Roman" w:cs="Times New Roman"/>
          <w:sz w:val="26"/>
          <w:szCs w:val="26"/>
        </w:rPr>
        <w:t>01.03.2024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47F789" w14:textId="77777777" w:rsidR="00583483" w:rsidRDefault="00583483" w:rsidP="0058348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699196" w14:textId="77777777" w:rsidR="00603AAA" w:rsidRPr="00656FDF" w:rsidRDefault="00603AAA" w:rsidP="00603AA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0655">
        <w:rPr>
          <w:rFonts w:ascii="Times New Roman" w:hAnsi="Times New Roman" w:cs="Times New Roman"/>
          <w:b/>
          <w:bCs/>
          <w:sz w:val="26"/>
          <w:szCs w:val="26"/>
        </w:rPr>
        <w:t>Таблица 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A0065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Демографические сведения </w:t>
      </w:r>
      <w:r w:rsidRPr="00A00655">
        <w:rPr>
          <w:rFonts w:ascii="Times New Roman" w:hAnsi="Times New Roman" w:cs="Times New Roman"/>
          <w:b/>
          <w:bCs/>
          <w:sz w:val="26"/>
          <w:szCs w:val="26"/>
        </w:rPr>
        <w:t xml:space="preserve">на 1 января </w:t>
      </w:r>
      <w:r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A00655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2015"/>
        <w:gridCol w:w="1660"/>
      </w:tblGrid>
      <w:tr w:rsidR="00E7327F" w:rsidRPr="00E7327F" w14:paraId="09839838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431FD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Показатели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E824A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92061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2022</w:t>
            </w:r>
          </w:p>
        </w:tc>
      </w:tr>
      <w:tr w:rsidR="00E7327F" w:rsidRPr="00E7327F" w14:paraId="314C8E45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35D3C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умерших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C85D0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64D2F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59</w:t>
            </w:r>
          </w:p>
        </w:tc>
      </w:tr>
      <w:tr w:rsidR="00E7327F" w:rsidRPr="00E7327F" w14:paraId="7E6D3A4B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ABA8A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родившихся (без мертворожденных)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3394C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9C111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31</w:t>
            </w:r>
          </w:p>
        </w:tc>
      </w:tr>
      <w:tr w:rsidR="00E7327F" w:rsidRPr="00E7327F" w14:paraId="02F74CE8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3A18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Естественный прирост (убыль)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B8575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BB211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-28</w:t>
            </w:r>
          </w:p>
        </w:tc>
      </w:tr>
      <w:tr w:rsidR="00E7327F" w:rsidRPr="00E7327F" w14:paraId="6DFBA6A3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E08D1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коэффициент рождаемости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51E09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промилле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DFD29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</w:tr>
      <w:tr w:rsidR="00E7327F" w:rsidRPr="00E7327F" w14:paraId="748D3C96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4BD83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коэффициент смертности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74600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промилле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527B2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15.3</w:t>
            </w:r>
          </w:p>
        </w:tc>
      </w:tr>
      <w:tr w:rsidR="00E7327F" w:rsidRPr="00E7327F" w14:paraId="51B1F33C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33CF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коэффициент естественного прироста (уб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28D00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81C0E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-7.3</w:t>
            </w:r>
          </w:p>
        </w:tc>
      </w:tr>
      <w:tr w:rsidR="00E7327F" w14:paraId="033292CE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06776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численности населения на 1 января текущего года</w:t>
            </w:r>
            <w:hyperlink w:anchor="meta" w:history="1">
              <w:r w:rsidRPr="00E7327F">
                <w:rPr>
                  <w:rStyle w:val="af0"/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1</w:t>
              </w:r>
            </w:hyperlink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E15F2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CDD53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7327F" w14:paraId="23D5F74D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69019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Сельское население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2EFD1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70283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7327F" w14:paraId="55E155B7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CFF91" w14:textId="77777777" w:rsidR="00E7327F" w:rsidRPr="00E7327F" w:rsidRDefault="00E7327F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 1 января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53929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ED1C7" w14:textId="77777777" w:rsidR="00E7327F" w:rsidRPr="00E7327F" w:rsidRDefault="00E7327F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3885</w:t>
            </w:r>
          </w:p>
        </w:tc>
      </w:tr>
    </w:tbl>
    <w:p w14:paraId="393F2582" w14:textId="62C09CFE" w:rsidR="00603AAA" w:rsidRDefault="00603AAA" w:rsidP="00603AA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</w:t>
      </w:r>
      <w:r w:rsidRPr="0095004D">
        <w:rPr>
          <w:rFonts w:ascii="Times New Roman" w:hAnsi="Times New Roman" w:cs="Times New Roman"/>
          <w:sz w:val="26"/>
          <w:szCs w:val="26"/>
        </w:rPr>
        <w:t>Баз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04D">
        <w:rPr>
          <w:rFonts w:ascii="Times New Roman" w:hAnsi="Times New Roman" w:cs="Times New Roman"/>
          <w:sz w:val="26"/>
          <w:szCs w:val="26"/>
        </w:rPr>
        <w:t xml:space="preserve"> данных показателей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1DF6">
        <w:rPr>
          <w:rFonts w:ascii="Times New Roman" w:hAnsi="Times New Roman" w:cs="Times New Roman"/>
          <w:sz w:val="26"/>
          <w:szCs w:val="26"/>
        </w:rPr>
        <w:t>Росстат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8EC145" w14:textId="77777777" w:rsidR="00603AAA" w:rsidRDefault="00603AAA" w:rsidP="00603AAA">
      <w:pPr>
        <w:suppressAutoHyphens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6D99541F" w14:textId="77777777" w:rsidR="00603AAA" w:rsidRPr="00656FDF" w:rsidRDefault="00603AAA" w:rsidP="00603AA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FDF">
        <w:rPr>
          <w:rFonts w:ascii="Times New Roman" w:hAnsi="Times New Roman" w:cs="Times New Roman"/>
          <w:b/>
          <w:bCs/>
          <w:sz w:val="26"/>
          <w:szCs w:val="26"/>
        </w:rPr>
        <w:t>Таблица 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 - Социальная сфера муниципального образования, </w:t>
      </w:r>
      <w:r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2015"/>
        <w:gridCol w:w="1660"/>
      </w:tblGrid>
      <w:tr w:rsidR="00E50684" w:rsidRPr="00E7327F" w14:paraId="1096C139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71FE4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Показатели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F4472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1A25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2022</w:t>
            </w:r>
          </w:p>
        </w:tc>
      </w:tr>
      <w:tr w:rsidR="00E50684" w:rsidRPr="00E7327F" w14:paraId="016CDDD5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F7171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спортивных сооружений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FA555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6B14E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60C93468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86E90E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спортивные сооружения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78C29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8F08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</w:t>
            </w:r>
          </w:p>
        </w:tc>
      </w:tr>
      <w:tr w:rsidR="00E50684" w:rsidRPr="00E7327F" w14:paraId="5F9533E8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EC600F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плоскостные спортивные сооружения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DF6F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84190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</w:t>
            </w:r>
          </w:p>
        </w:tc>
      </w:tr>
      <w:tr w:rsidR="00E50684" w:rsidRPr="00E7327F" w14:paraId="05D817F0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F54569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спортивные залы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4D032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3DC2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</w:tr>
      <w:tr w:rsidR="00E50684" w:rsidRPr="00E7327F" w14:paraId="498DCAA3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B0B95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муниципальных спортивных сооружений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8323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B2EB7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454F223E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FA3B0FF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спортивные сооружения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A020D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D7747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21</w:t>
            </w:r>
          </w:p>
        </w:tc>
      </w:tr>
      <w:tr w:rsidR="00E50684" w:rsidRPr="00E7327F" w14:paraId="19289239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7E17321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плоскостные спортивные сооружения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A5ADA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C614A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</w:t>
            </w:r>
          </w:p>
        </w:tc>
      </w:tr>
      <w:tr w:rsidR="00E50684" w:rsidRPr="00E7327F" w14:paraId="13B073D7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47E52E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спортивные залы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F1241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C1324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E50684" w:rsidRPr="00E7327F" w14:paraId="56AFB3C2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8AC22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детско-юношеских спортивных школ (включая филиалы)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09AED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43243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7F33ABB9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D8FFACF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Детско-юношеские спортивные школы (включая филиалы)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5AF2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DC18A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E50684" w:rsidRPr="00E7327F" w14:paraId="56D62536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FD5A2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3AAC1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A6E2D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</w:t>
            </w:r>
          </w:p>
        </w:tc>
      </w:tr>
      <w:tr w:rsidR="00E50684" w:rsidRPr="00E7327F" w14:paraId="11F71274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E7D5A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самостоятельных детско-юношеских спорти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 школ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BE5BF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9BA90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45D10B8E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8B94D3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Детско-юношеские спортивные школы (самосто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тельные)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954B1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2F5AC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E50684" w14:paraId="0936B00F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596B280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A0E2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AC36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2022</w:t>
            </w:r>
          </w:p>
        </w:tc>
      </w:tr>
      <w:tr w:rsidR="00E50684" w14:paraId="61302E3E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0CE3C1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лечебно-профилактических организаций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A0E5A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53EC1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</w:tbl>
    <w:p w14:paraId="17A4A820" w14:textId="174D9243" w:rsidR="00603AAA" w:rsidRDefault="00603AAA" w:rsidP="00603AA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</w:t>
      </w:r>
      <w:r w:rsidRPr="0095004D">
        <w:rPr>
          <w:rFonts w:ascii="Times New Roman" w:hAnsi="Times New Roman" w:cs="Times New Roman"/>
          <w:sz w:val="26"/>
          <w:szCs w:val="26"/>
        </w:rPr>
        <w:t>Баз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04D">
        <w:rPr>
          <w:rFonts w:ascii="Times New Roman" w:hAnsi="Times New Roman" w:cs="Times New Roman"/>
          <w:sz w:val="26"/>
          <w:szCs w:val="26"/>
        </w:rPr>
        <w:t xml:space="preserve"> данных показателей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1DF6">
        <w:rPr>
          <w:rFonts w:ascii="Times New Roman" w:hAnsi="Times New Roman" w:cs="Times New Roman"/>
          <w:sz w:val="26"/>
          <w:szCs w:val="26"/>
        </w:rPr>
        <w:t>Росстат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D282FB" w14:textId="77777777" w:rsidR="00603AAA" w:rsidRDefault="00603AAA" w:rsidP="00603AA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7A93C" w14:textId="77777777" w:rsidR="00603AAA" w:rsidRPr="00656FDF" w:rsidRDefault="00603AAA" w:rsidP="00603AA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FDF">
        <w:rPr>
          <w:rFonts w:ascii="Times New Roman" w:hAnsi="Times New Roman" w:cs="Times New Roman"/>
          <w:b/>
          <w:bCs/>
          <w:sz w:val="26"/>
          <w:szCs w:val="26"/>
        </w:rPr>
        <w:t>Таблица 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 - Сведения о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2E0DF4">
        <w:rPr>
          <w:rFonts w:ascii="Times New Roman" w:hAnsi="Times New Roman" w:cs="Times New Roman"/>
          <w:b/>
          <w:bCs/>
          <w:sz w:val="26"/>
          <w:szCs w:val="26"/>
        </w:rPr>
        <w:t>оммунальн</w:t>
      </w:r>
      <w:r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Pr="002E0DF4">
        <w:rPr>
          <w:rFonts w:ascii="Times New Roman" w:hAnsi="Times New Roman" w:cs="Times New Roman"/>
          <w:b/>
          <w:bCs/>
          <w:sz w:val="26"/>
          <w:szCs w:val="26"/>
        </w:rPr>
        <w:t xml:space="preserve"> сфер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656FDF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2015"/>
        <w:gridCol w:w="1660"/>
      </w:tblGrid>
      <w:tr w:rsidR="00E50684" w:rsidRPr="00E7327F" w14:paraId="59B8F96F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5DB96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Показатели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610E3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2B700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2022</w:t>
            </w:r>
          </w:p>
        </w:tc>
      </w:tr>
      <w:tr w:rsidR="00E50684" w:rsidRPr="00E7327F" w14:paraId="0F0CE6E3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5EAA5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источников теплоснабжения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7952F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2EC5C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229E5C9B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02540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E67E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527B2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</w:tr>
      <w:tr w:rsidR="00E50684" w:rsidRPr="00E7327F" w14:paraId="2306EE19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37403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Число источников теплоснабжения мощностью до 3 Гкал/ч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6586E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B366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4ED19807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E8E915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До 3 </w:t>
            </w:r>
            <w:proofErr w:type="spellStart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гигакал</w:t>
            </w:r>
            <w:proofErr w:type="spellEnd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/ч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2A6B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9D63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</w:tr>
      <w:tr w:rsidR="00E50684" w:rsidRPr="00E7327F" w14:paraId="145461FB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219BC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Протяженность тепловых и паровых сетей в дву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трубном исчислении (до 2008 г. - км)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22F4C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метр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D1C9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2820</w:t>
            </w:r>
          </w:p>
        </w:tc>
      </w:tr>
      <w:tr w:rsidR="00E50684" w:rsidRPr="00E7327F" w14:paraId="0F385ADE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F9947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Одиночное протяжение уличной водопроводной сети (до 2008 г. - км)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7EA0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9A89E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2B6D5A00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02B8F7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Уличная водопроводная сеть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E85B2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метр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BA65A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29200</w:t>
            </w:r>
          </w:p>
        </w:tc>
      </w:tr>
      <w:tr w:rsidR="00E50684" w:rsidRPr="00E7327F" w14:paraId="6298D895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27630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Одиночное протяжение уличной водопроводной с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ти, нуждающейся в замене (до 2008 г. - км)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CE27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D8948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26E39D84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B9C717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Уличная водопроводная сеть, нуждающаяся в з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мене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78A9C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метр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D4091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19200</w:t>
            </w:r>
          </w:p>
        </w:tc>
      </w:tr>
      <w:tr w:rsidR="00E50684" w:rsidRPr="00E7327F" w14:paraId="63E11CB4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E8688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Одиночное протяжение уличной канализационной сети (до 2008 г. - км)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BBE02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5522D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0684" w:rsidRPr="00E7327F" w14:paraId="34FF6BDB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17121C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Уличная канализационная сеть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EAB83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метр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6BDA5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2500</w:t>
            </w:r>
          </w:p>
        </w:tc>
      </w:tr>
      <w:tr w:rsidR="00E50684" w:rsidRPr="00E7327F" w14:paraId="4A0A444A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96F0C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негазифицированных населенных пун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тов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60BEE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48ADE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E50684" w:rsidRPr="00E7327F" w14:paraId="4805CED4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A989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Одиночное протяжение уличной водопроводной с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ти, которая заменена и отремонтирована за отчетный год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C73D4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метр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474D7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400</w:t>
            </w:r>
          </w:p>
        </w:tc>
      </w:tr>
      <w:tr w:rsidR="00E50684" w:rsidRPr="00E7327F" w14:paraId="366BD014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411A2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Вывезено за год твердых коммунальных отходов (</w:t>
            </w:r>
            <w:proofErr w:type="spellStart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</w:t>
            </w:r>
            <w:proofErr w:type="gramStart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.к</w:t>
            </w:r>
            <w:proofErr w:type="gramEnd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уб.м</w:t>
            </w:r>
            <w:proofErr w:type="spellEnd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572C7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тыс. куб. м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1311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7.69</w:t>
            </w:r>
          </w:p>
        </w:tc>
      </w:tr>
      <w:tr w:rsidR="00E50684" w:rsidRPr="00E7327F" w14:paraId="25FB68AB" w14:textId="77777777" w:rsidTr="00E50684">
        <w:tc>
          <w:tcPr>
            <w:tcW w:w="3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A6D26" w14:textId="77777777" w:rsidR="00E50684" w:rsidRPr="00E7327F" w:rsidRDefault="00E50684" w:rsidP="00E732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Вывезено за год твердых коммунальных отходов (</w:t>
            </w:r>
            <w:proofErr w:type="spellStart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</w:t>
            </w:r>
            <w:proofErr w:type="gramStart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.т</w:t>
            </w:r>
            <w:proofErr w:type="spellEnd"/>
            <w:proofErr w:type="gramEnd"/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A3B7F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тысяча тонн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9582B" w14:textId="77777777" w:rsidR="00E50684" w:rsidRPr="00E7327F" w:rsidRDefault="00E50684" w:rsidP="00E7327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732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0.92</w:t>
            </w:r>
          </w:p>
        </w:tc>
      </w:tr>
    </w:tbl>
    <w:p w14:paraId="29F01064" w14:textId="45992836" w:rsidR="00603AAA" w:rsidRDefault="00603AAA" w:rsidP="00603AA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</w:t>
      </w:r>
      <w:r w:rsidRPr="0095004D">
        <w:rPr>
          <w:rFonts w:ascii="Times New Roman" w:hAnsi="Times New Roman" w:cs="Times New Roman"/>
          <w:sz w:val="26"/>
          <w:szCs w:val="26"/>
        </w:rPr>
        <w:t>Баз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04D">
        <w:rPr>
          <w:rFonts w:ascii="Times New Roman" w:hAnsi="Times New Roman" w:cs="Times New Roman"/>
          <w:sz w:val="26"/>
          <w:szCs w:val="26"/>
        </w:rPr>
        <w:t xml:space="preserve"> данных показателей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1DF6">
        <w:rPr>
          <w:rFonts w:ascii="Times New Roman" w:hAnsi="Times New Roman" w:cs="Times New Roman"/>
          <w:sz w:val="26"/>
          <w:szCs w:val="26"/>
        </w:rPr>
        <w:t>Росстат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B1A8C9" w14:textId="77777777" w:rsidR="00603AAA" w:rsidRDefault="00603AAA" w:rsidP="00603AA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008C17" w14:textId="3176F6A0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A61FD">
        <w:rPr>
          <w:rFonts w:ascii="Times New Roman" w:hAnsi="Times New Roman" w:cs="Times New Roman"/>
          <w:sz w:val="26"/>
          <w:szCs w:val="26"/>
        </w:rPr>
        <w:t>МНГП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Start w:id="38" w:name="_Hlk161583609"/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E17C8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E17C87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E17C87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bookmarkEnd w:id="38"/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особенностей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lastRenderedPageBreak/>
        <w:t>Копьев</w:t>
      </w:r>
      <w:r w:rsidR="00E17C8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E17C87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E17C87"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выраженных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социально-демографических,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экономических,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природно-климатических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аспектах.</w:t>
      </w:r>
    </w:p>
    <w:p w14:paraId="780B2EB6" w14:textId="01DD6812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качестве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факторов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определены:</w:t>
      </w:r>
    </w:p>
    <w:p w14:paraId="600BEC95" w14:textId="4EDBEE69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расселения;</w:t>
      </w:r>
    </w:p>
    <w:p w14:paraId="448002B2" w14:textId="7E2A6131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пунктов;</w:t>
      </w:r>
    </w:p>
    <w:p w14:paraId="7DF4361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пунктов;</w:t>
      </w:r>
    </w:p>
    <w:p w14:paraId="1CCBD884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наличие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труднодоступных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отдаленных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местностей.</w:t>
      </w:r>
    </w:p>
    <w:p w14:paraId="533DF06E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1.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</w:p>
    <w:p w14:paraId="0A3D99CF" w14:textId="22CCE3B3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Значение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(ранг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межселенного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характеризует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обязательный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набор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накладывает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дополнительную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нагрузку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что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учтено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86C06"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E17C8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E17C87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E17C87"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7842589D" w14:textId="78382E28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выделены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межселенного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(общественные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центры)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различных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рангов.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региональной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представлена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таблице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662CD">
        <w:rPr>
          <w:rFonts w:ascii="Times New Roman" w:hAnsi="Times New Roman" w:cs="Times New Roman"/>
          <w:sz w:val="26"/>
          <w:szCs w:val="26"/>
        </w:rPr>
        <w:t>Б</w:t>
      </w:r>
      <w:r w:rsidRPr="00BA6BE4">
        <w:rPr>
          <w:rFonts w:ascii="Times New Roman" w:hAnsi="Times New Roman" w:cs="Times New Roman"/>
          <w:sz w:val="26"/>
          <w:szCs w:val="26"/>
        </w:rPr>
        <w:t>.2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Приложения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662CD">
        <w:rPr>
          <w:rFonts w:ascii="Times New Roman" w:hAnsi="Times New Roman" w:cs="Times New Roman"/>
          <w:sz w:val="26"/>
          <w:szCs w:val="26"/>
        </w:rPr>
        <w:t>Б</w:t>
      </w:r>
      <w:r w:rsidR="00B86C06">
        <w:rPr>
          <w:rFonts w:ascii="Times New Roman" w:hAnsi="Times New Roman" w:cs="Times New Roman"/>
          <w:sz w:val="26"/>
          <w:szCs w:val="26"/>
        </w:rPr>
        <w:t xml:space="preserve"> РНГП </w:t>
      </w:r>
      <w:r w:rsidR="00B86C06" w:rsidRPr="00BA6BE4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50F4C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6E77A6BD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968"/>
      <w:bookmarkEnd w:id="39"/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целью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бюджетной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экономии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средств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строительство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дальнейшего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соблюдать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централизованного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Данный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заключается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целесообразности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эпизодического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(реже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повседневного)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один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группу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(или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соблюдения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которую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умножать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определять,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сумму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расположенных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доступности.</w:t>
      </w:r>
    </w:p>
    <w:p w14:paraId="7F44A594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Таким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вовлеченности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агломерации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позволяет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больший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контингент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потребителей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наименьших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затратах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строительство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ежегодное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079127F7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2.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признаку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внешних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связей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наличию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труднодоступных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отдаленных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местностей)</w:t>
      </w:r>
    </w:p>
    <w:p w14:paraId="66B6D252" w14:textId="4B1DEFED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Актуальной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является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признаку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внешних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связей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пунктов.</w:t>
      </w:r>
    </w:p>
    <w:p w14:paraId="0EAF7859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представлена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двумя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группами:</w:t>
      </w:r>
    </w:p>
    <w:p w14:paraId="7CA898AA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расположенные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отдаленных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труднодоступных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местностях.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Отсутствие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круглогодичного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сообщения;</w:t>
      </w:r>
    </w:p>
    <w:p w14:paraId="6AF5A3A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расположенные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Наличие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круглогодичного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сообщения.</w:t>
      </w:r>
    </w:p>
    <w:p w14:paraId="6C93F4BD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3.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</w:t>
      </w:r>
    </w:p>
    <w:p w14:paraId="0320E3FC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Нормативы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озеленения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lastRenderedPageBreak/>
        <w:t>использовать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зависимости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пункта.</w:t>
      </w:r>
    </w:p>
    <w:p w14:paraId="33ECFE36" w14:textId="7480D443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Муниципальные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зависимости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подразделяются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группы.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представлена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67" w:history="1">
        <w:r w:rsidRPr="00BA6BE4">
          <w:rPr>
            <w:rFonts w:ascii="Times New Roman" w:hAnsi="Times New Roman" w:cs="Times New Roman"/>
            <w:sz w:val="26"/>
            <w:szCs w:val="26"/>
          </w:rPr>
          <w:t>таблице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C662CD">
        <w:rPr>
          <w:rFonts w:ascii="Times New Roman" w:hAnsi="Times New Roman" w:cs="Times New Roman"/>
          <w:sz w:val="26"/>
          <w:szCs w:val="26"/>
        </w:rPr>
        <w:t>Б</w:t>
      </w:r>
      <w:r w:rsidRPr="00BA6BE4">
        <w:rPr>
          <w:rFonts w:ascii="Times New Roman" w:hAnsi="Times New Roman" w:cs="Times New Roman"/>
          <w:sz w:val="26"/>
          <w:szCs w:val="26"/>
        </w:rPr>
        <w:t>.1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Приложения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662CD">
        <w:rPr>
          <w:rFonts w:ascii="Times New Roman" w:hAnsi="Times New Roman" w:cs="Times New Roman"/>
          <w:sz w:val="26"/>
          <w:szCs w:val="26"/>
        </w:rPr>
        <w:t>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РНГП.</w:t>
      </w:r>
    </w:p>
    <w:p w14:paraId="25E12E18" w14:textId="0D5C1092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Распределение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является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фактором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инфраструктуры.</w:t>
      </w:r>
    </w:p>
    <w:p w14:paraId="2A83C468" w14:textId="77777777" w:rsidR="00E71CBA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Дифференциация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позволяет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рационально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распределять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элементы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обеспечивая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перечень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предоставляемых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услуг.</w:t>
      </w:r>
    </w:p>
    <w:p w14:paraId="1D5B6808" w14:textId="77777777" w:rsidR="006451EC" w:rsidRDefault="006451E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700455" w14:textId="77777777" w:rsidR="00444EBB" w:rsidRPr="00BA6BE4" w:rsidRDefault="00444EBB" w:rsidP="00444EB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3">
        <w:rPr>
          <w:rFonts w:ascii="Times New Roman" w:hAnsi="Times New Roman" w:cs="Times New Roman"/>
          <w:sz w:val="26"/>
          <w:szCs w:val="26"/>
        </w:rPr>
        <w:t>Понятие обеспеченности населения объектами неприменимо к техническим или пространственным характеристикам самих объектов, таким как нормы пожарной безопасности или иным нормам, связанным с обеспечением безопасности людей. Данные характеристики регулируются законодательством о техническом регулировании, в том числе сводами правил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37CC3">
        <w:rPr>
          <w:rFonts w:ascii="Times New Roman" w:hAnsi="Times New Roman" w:cs="Times New Roman"/>
          <w:sz w:val="26"/>
          <w:szCs w:val="26"/>
        </w:rPr>
        <w:t xml:space="preserve"> </w:t>
      </w:r>
      <w:r w:rsidRPr="003330DF">
        <w:rPr>
          <w:rFonts w:ascii="Times New Roman" w:hAnsi="Times New Roman" w:cs="Times New Roman"/>
          <w:sz w:val="26"/>
          <w:szCs w:val="26"/>
        </w:rPr>
        <w:t xml:space="preserve">Не допускается </w:t>
      </w:r>
      <w:r>
        <w:rPr>
          <w:rFonts w:ascii="Times New Roman" w:hAnsi="Times New Roman" w:cs="Times New Roman"/>
          <w:sz w:val="26"/>
          <w:szCs w:val="26"/>
        </w:rPr>
        <w:t xml:space="preserve">и не подлежит применению </w:t>
      </w:r>
      <w:r w:rsidRPr="003330DF">
        <w:rPr>
          <w:rFonts w:ascii="Times New Roman" w:hAnsi="Times New Roman" w:cs="Times New Roman"/>
          <w:sz w:val="26"/>
          <w:szCs w:val="26"/>
        </w:rPr>
        <w:t>регламентирование местными нормативами градостроительного проектирования положений о безопасности, определяемых законодательством о техническом регулировании и содержащихся в технических регламентах.</w:t>
      </w:r>
    </w:p>
    <w:p w14:paraId="713846B6" w14:textId="1156FAAA" w:rsidR="006451EC" w:rsidRPr="006451EC" w:rsidRDefault="006451EC" w:rsidP="006451E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1EC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hAnsi="Times New Roman" w:cs="Times New Roman"/>
          <w:sz w:val="26"/>
          <w:szCs w:val="26"/>
        </w:rPr>
        <w:t xml:space="preserve">настоящими </w:t>
      </w:r>
      <w:r w:rsidRPr="006451EC">
        <w:rPr>
          <w:rFonts w:ascii="Times New Roman" w:hAnsi="Times New Roman" w:cs="Times New Roman"/>
          <w:sz w:val="26"/>
          <w:szCs w:val="26"/>
        </w:rPr>
        <w:t>местными нормативами градостроительного проектирования устанавлива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Pr="006451EC">
        <w:rPr>
          <w:rFonts w:ascii="Times New Roman" w:hAnsi="Times New Roman" w:cs="Times New Roman"/>
          <w:sz w:val="26"/>
          <w:szCs w:val="26"/>
        </w:rPr>
        <w:t xml:space="preserve"> не ниже предельных значений расчетных показателей минимально допустимого уровня обеспеченности такими объектами населения муниципальных образований Республики Хакасия, установленных в РНГП.</w:t>
      </w:r>
    </w:p>
    <w:p w14:paraId="20994E9C" w14:textId="049AB092" w:rsidR="006451EC" w:rsidRPr="00BA6BE4" w:rsidRDefault="006451EC" w:rsidP="006451E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1EC">
        <w:rPr>
          <w:rFonts w:ascii="Times New Roman" w:hAnsi="Times New Roman" w:cs="Times New Roman"/>
          <w:sz w:val="26"/>
          <w:szCs w:val="26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населения, устанавливаемые </w:t>
      </w:r>
      <w:r>
        <w:rPr>
          <w:rFonts w:ascii="Times New Roman" w:hAnsi="Times New Roman" w:cs="Times New Roman"/>
          <w:sz w:val="26"/>
          <w:szCs w:val="26"/>
        </w:rPr>
        <w:t xml:space="preserve">настоящими </w:t>
      </w:r>
      <w:r w:rsidRPr="006451EC">
        <w:rPr>
          <w:rFonts w:ascii="Times New Roman" w:hAnsi="Times New Roman" w:cs="Times New Roman"/>
          <w:sz w:val="26"/>
          <w:szCs w:val="26"/>
        </w:rPr>
        <w:t>местными нормативами градостроительного проектирования, не превыша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6451EC">
        <w:rPr>
          <w:rFonts w:ascii="Times New Roman" w:hAnsi="Times New Roman" w:cs="Times New Roman"/>
          <w:sz w:val="26"/>
          <w:szCs w:val="26"/>
        </w:rPr>
        <w:t xml:space="preserve">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Республики Хакасия, установленные в РНГП.</w:t>
      </w:r>
    </w:p>
    <w:p w14:paraId="1C128F8B" w14:textId="77777777" w:rsidR="00E71CBA" w:rsidRDefault="00E71CBA" w:rsidP="007D3307">
      <w:pPr>
        <w:rPr>
          <w:rFonts w:ascii="Times New Roman" w:hAnsi="Times New Roman" w:cs="Times New Roman"/>
        </w:rPr>
      </w:pPr>
    </w:p>
    <w:p w14:paraId="7D1C8B5A" w14:textId="77777777" w:rsidR="006451EC" w:rsidRPr="00BA6BE4" w:rsidRDefault="006451EC" w:rsidP="007D3307">
      <w:pPr>
        <w:rPr>
          <w:rFonts w:ascii="Times New Roman" w:hAnsi="Times New Roman" w:cs="Times New Roman"/>
        </w:rPr>
      </w:pPr>
    </w:p>
    <w:p w14:paraId="0F197F19" w14:textId="6F6F33C7" w:rsidR="00E71CBA" w:rsidRPr="00BA6BE4" w:rsidRDefault="00090540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40" w:name="_Toc161584070"/>
      <w:r w:rsidRPr="00BA6BE4">
        <w:rPr>
          <w:rFonts w:ascii="Times New Roman" w:hAnsi="Times New Roman" w:cs="Times New Roman"/>
          <w:sz w:val="26"/>
          <w:szCs w:val="26"/>
        </w:rPr>
        <w:t>4.1.1.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bookmarkEnd w:id="40"/>
    </w:p>
    <w:p w14:paraId="602D8D04" w14:textId="77777777" w:rsidR="00E71CBA" w:rsidRPr="00BA6BE4" w:rsidRDefault="00E71CB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32280" w14:textId="1895ABB7" w:rsidR="00FC5D4B" w:rsidRPr="00BA6BE4" w:rsidRDefault="00FC5D4B" w:rsidP="00FC5D4B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4.1.1.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A6BE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58AFC55B" w14:textId="77777777" w:rsidR="00FC5D4B" w:rsidRDefault="00FC5D4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87AF5D" w14:textId="2C29BFCC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всех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собственности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пунктов.</w:t>
      </w:r>
    </w:p>
    <w:p w14:paraId="465F659E" w14:textId="50616549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единой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структуру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деление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кварталы.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факторов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приближения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жительства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работы.</w:t>
      </w:r>
    </w:p>
    <w:p w14:paraId="54CA2847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формировании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предусматриваться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зависимости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частоты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(повседневного,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эпизодического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(федерального,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регионального,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т.д.</w:t>
      </w:r>
    </w:p>
    <w:p w14:paraId="6A78096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Частота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пешеходной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либо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доступности.</w:t>
      </w:r>
    </w:p>
    <w:p w14:paraId="1A0CA30F" w14:textId="316C1A1E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ступенчатой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осуществляться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зависимости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частоты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квартала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повседневного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330CDE">
        <w:rPr>
          <w:rFonts w:ascii="Times New Roman" w:hAnsi="Times New Roman" w:cs="Times New Roman"/>
          <w:sz w:val="26"/>
          <w:szCs w:val="26"/>
        </w:rPr>
        <w:t>крупных населённых 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эпизодического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w:anchor="P4030" w:history="1">
        <w:r w:rsidRPr="00BA6BE4">
          <w:rPr>
            <w:rFonts w:ascii="Times New Roman" w:hAnsi="Times New Roman" w:cs="Times New Roman"/>
            <w:sz w:val="26"/>
            <w:szCs w:val="26"/>
          </w:rPr>
          <w:t>(Таблица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663E9">
          <w:rPr>
            <w:rFonts w:ascii="Times New Roman" w:hAnsi="Times New Roman" w:cs="Times New Roman"/>
            <w:sz w:val="26"/>
            <w:szCs w:val="26"/>
          </w:rPr>
          <w:t>1</w:t>
        </w:r>
        <w:r w:rsidR="00D05986">
          <w:rPr>
            <w:rFonts w:ascii="Times New Roman" w:hAnsi="Times New Roman" w:cs="Times New Roman"/>
            <w:sz w:val="26"/>
            <w:szCs w:val="26"/>
          </w:rPr>
          <w:t>3</w:t>
        </w:r>
        <w:r w:rsidRPr="00BA6BE4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71D84199" w14:textId="77777777" w:rsidR="00E71CBA" w:rsidRPr="00BA6BE4" w:rsidRDefault="00E71CB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5991E8" w14:textId="4D6A5081" w:rsidR="00E71CBA" w:rsidRPr="00BA6BE4" w:rsidRDefault="000905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1" w:name="_Ref31989377"/>
      <w:bookmarkStart w:id="42" w:name="P4030"/>
      <w:bookmarkStart w:id="43" w:name="_Ref22573139"/>
      <w:bookmarkEnd w:id="41"/>
      <w:bookmarkEnd w:id="42"/>
      <w:bookmarkEnd w:id="43"/>
      <w:r w:rsidRPr="00BA6BE4">
        <w:rPr>
          <w:rFonts w:ascii="Times New Roman" w:hAnsi="Times New Roman" w:cs="Times New Roman"/>
          <w:b/>
          <w:bCs/>
          <w:sz w:val="26"/>
          <w:szCs w:val="26"/>
        </w:rPr>
        <w:t>Таблица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558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0598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Ступенчатая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система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распределения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основных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видов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социального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культурно-бытового</w:t>
      </w:r>
      <w:r w:rsidR="002105E8" w:rsidRPr="00BA6B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b/>
          <w:bCs/>
          <w:sz w:val="26"/>
          <w:szCs w:val="26"/>
        </w:rPr>
        <w:t>обслуживания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2073"/>
        <w:gridCol w:w="2311"/>
        <w:gridCol w:w="2231"/>
      </w:tblGrid>
      <w:tr w:rsidR="00E71CBA" w:rsidRPr="00BA6BE4" w14:paraId="122E0842" w14:textId="77777777" w:rsidTr="00CA473E">
        <w:trPr>
          <w:tblHeader/>
        </w:trPr>
        <w:tc>
          <w:tcPr>
            <w:tcW w:w="143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F268E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Наименование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социальной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tcW w:w="3567" w:type="pct"/>
            <w:gridSpan w:val="3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CB6F50C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Элемент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планировочной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структуры</w:t>
            </w:r>
          </w:p>
          <w:p w14:paraId="01E39093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(частота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пользования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объектом)</w:t>
            </w:r>
          </w:p>
        </w:tc>
      </w:tr>
      <w:tr w:rsidR="00E71CBA" w:rsidRPr="00BA6BE4" w14:paraId="6D19E917" w14:textId="77777777" w:rsidTr="00CA473E">
        <w:trPr>
          <w:tblHeader/>
        </w:trPr>
        <w:tc>
          <w:tcPr>
            <w:tcW w:w="143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8FF1" w14:textId="77777777" w:rsidR="00E71CBA" w:rsidRPr="00BA6BE4" w:rsidRDefault="00E71CBA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941D15E" w14:textId="6667E43B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Жилая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группа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330CDE">
              <w:rPr>
                <w:rFonts w:ascii="Times New Roman" w:hAnsi="Times New Roman" w:cs="Times New Roman"/>
              </w:rPr>
              <w:t xml:space="preserve">многоквартирной застройки </w:t>
            </w:r>
            <w:r w:rsidRPr="00BA6BE4">
              <w:rPr>
                <w:rFonts w:ascii="Times New Roman" w:hAnsi="Times New Roman" w:cs="Times New Roman"/>
              </w:rPr>
              <w:t>(повседневное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D09BB32" w14:textId="684C22E9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Квартал,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микрорайон</w:t>
            </w:r>
            <w:r w:rsidR="00330CDE">
              <w:rPr>
                <w:rFonts w:ascii="Times New Roman" w:hAnsi="Times New Roman" w:cs="Times New Roman"/>
              </w:rPr>
              <w:t>, административный центр поселения</w:t>
            </w:r>
          </w:p>
          <w:p w14:paraId="395F41E9" w14:textId="77777777" w:rsidR="00E71CBA" w:rsidRPr="00BA6BE4" w:rsidRDefault="0009054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(повседневное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периодическое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Pr="00BA6BE4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6704BD5" w14:textId="08D9C9EE" w:rsidR="00E71CBA" w:rsidRPr="00BA6BE4" w:rsidRDefault="00330CD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центры </w:t>
            </w:r>
            <w:r w:rsidRPr="00330CDE">
              <w:rPr>
                <w:rFonts w:ascii="Times New Roman" w:hAnsi="Times New Roman" w:cs="Times New Roman"/>
              </w:rPr>
              <w:t>крупных поселений с численностью населения свыше 5 тыс. человек</w:t>
            </w:r>
            <w:r>
              <w:rPr>
                <w:rFonts w:ascii="Times New Roman" w:hAnsi="Times New Roman" w:cs="Times New Roman"/>
              </w:rPr>
              <w:t>, административный центр</w:t>
            </w:r>
            <w:r w:rsidRPr="00330CDE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90540" w:rsidRPr="00BA6BE4">
              <w:rPr>
                <w:rFonts w:ascii="Times New Roman" w:hAnsi="Times New Roman" w:cs="Times New Roman"/>
              </w:rPr>
              <w:t>(периодическое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и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эпизодическое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пользование)</w:t>
            </w:r>
          </w:p>
        </w:tc>
      </w:tr>
      <w:tr w:rsidR="00A8165C" w:rsidRPr="00A8165C" w14:paraId="3163CF40" w14:textId="77777777" w:rsidTr="00CA473E"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994ED64" w14:textId="09E38B18" w:rsidR="00A8165C" w:rsidRPr="00A8165C" w:rsidRDefault="00A8165C" w:rsidP="00DD7D7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65C">
              <w:rPr>
                <w:rFonts w:ascii="Times New Roman" w:hAnsi="Times New Roman" w:cs="Times New Roman"/>
                <w:b/>
                <w:bCs/>
              </w:rPr>
              <w:t xml:space="preserve">Объекты местного значения </w:t>
            </w:r>
            <w:r>
              <w:rPr>
                <w:rFonts w:ascii="Times New Roman" w:hAnsi="Times New Roman" w:cs="Times New Roman"/>
                <w:b/>
                <w:bCs/>
              </w:rPr>
              <w:t>поселения</w:t>
            </w:r>
            <w:r w:rsidR="00A024B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A024B5" w:rsidRPr="00A024B5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</w:tc>
      </w:tr>
      <w:tr w:rsidR="00E71CBA" w:rsidRPr="00BA6BE4" w14:paraId="48E936DA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D3F8263" w14:textId="390D25CF" w:rsidR="00E71CBA" w:rsidRPr="00BA6BE4" w:rsidRDefault="00315952" w:rsidP="0090184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0540" w:rsidRPr="00BA6BE4">
              <w:rPr>
                <w:rFonts w:ascii="Times New Roman" w:hAnsi="Times New Roman" w:cs="Times New Roman"/>
              </w:rPr>
              <w:t>чреждения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культуры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клубного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типа,</w:t>
            </w:r>
            <w:r w:rsidR="002105E8" w:rsidRPr="00BA6BE4">
              <w:rPr>
                <w:rFonts w:ascii="Times New Roman" w:hAnsi="Times New Roman" w:cs="Times New Roman"/>
              </w:rPr>
              <w:t xml:space="preserve"> </w:t>
            </w:r>
            <w:r w:rsidR="00090540" w:rsidRPr="00BA6BE4">
              <w:rPr>
                <w:rFonts w:ascii="Times New Roman" w:hAnsi="Times New Roman" w:cs="Times New Roman"/>
              </w:rPr>
              <w:t>кинотеатры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879CA1C" w14:textId="77777777" w:rsidR="00E71CBA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34B6C36" w14:textId="77777777" w:rsidR="00E71CBA" w:rsidRPr="00BA6BE4" w:rsidRDefault="002105E8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F833DDD" w14:textId="77777777" w:rsidR="00E71CBA" w:rsidRPr="00BA6BE4" w:rsidRDefault="00090540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A367C0" w:rsidRPr="00BA6BE4" w14:paraId="67E29A49" w14:textId="77777777" w:rsidTr="00CA4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6A57A53" w14:textId="77777777" w:rsidR="00A367C0" w:rsidRPr="00BA6BE4" w:rsidRDefault="00A367C0" w:rsidP="00DD7D7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A6BE4">
              <w:rPr>
                <w:rFonts w:ascii="Times New Roman" w:hAnsi="Times New Roman" w:cs="Times New Roman"/>
              </w:rPr>
              <w:t>изкультурно-спортивные залы, плавательные бассейны</w:t>
            </w:r>
          </w:p>
        </w:tc>
        <w:tc>
          <w:tcPr>
            <w:tcW w:w="111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527986" w14:textId="77777777" w:rsidR="00A367C0" w:rsidRPr="00BA6BE4" w:rsidRDefault="00A367C0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80CEC70" w14:textId="77777777" w:rsidR="00A367C0" w:rsidRPr="00BA6BE4" w:rsidRDefault="00A367C0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2D7479A" w14:textId="77777777" w:rsidR="00A367C0" w:rsidRPr="00BA6BE4" w:rsidRDefault="00A367C0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505CC1" w:rsidRPr="00BA6BE4" w14:paraId="22492E1D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102B4FC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FE5FF5C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65826820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(спортивные площадки)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6E18FA1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265004EE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(спортивные площадки)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6D9F873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531D3363" w14:textId="77777777" w:rsidR="00505CC1" w:rsidRPr="00BA6BE4" w:rsidRDefault="00505CC1" w:rsidP="00505CC1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(стадионы)</w:t>
            </w:r>
          </w:p>
        </w:tc>
      </w:tr>
      <w:tr w:rsidR="007C547C" w:rsidRPr="00BA6BE4" w14:paraId="261FB1EA" w14:textId="77777777" w:rsidTr="00DD7D7B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F23052" w14:textId="77777777" w:rsidR="007C547C" w:rsidRPr="00BA6BE4" w:rsidRDefault="007C547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Объекты пожарной охраны (пожарные депо)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349821" w14:textId="77777777" w:rsidR="007C547C" w:rsidRPr="00BA6BE4" w:rsidRDefault="007C547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8BCD166" w14:textId="77777777" w:rsidR="007C547C" w:rsidRPr="00BA6BE4" w:rsidRDefault="007C547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BA24B9" w14:textId="77777777" w:rsidR="007C547C" w:rsidRPr="00BA6BE4" w:rsidRDefault="007C547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A8165C" w:rsidRPr="00A8165C" w14:paraId="31AEB844" w14:textId="77777777" w:rsidTr="00CA473E"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2A23DC" w14:textId="114BE444" w:rsidR="00A8165C" w:rsidRPr="00A8165C" w:rsidRDefault="00A8165C" w:rsidP="00A8165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65C">
              <w:rPr>
                <w:rFonts w:ascii="Times New Roman" w:hAnsi="Times New Roman" w:cs="Times New Roman"/>
                <w:b/>
                <w:bCs/>
              </w:rPr>
              <w:t>Объекты местного значения муниципального района</w:t>
            </w:r>
          </w:p>
        </w:tc>
      </w:tr>
      <w:tr w:rsidR="00A8165C" w:rsidRPr="00BA6BE4" w14:paraId="35CA718D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EEDEB19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60EB7B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936BFE0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6BC753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A8165C" w:rsidRPr="00BA6BE4" w14:paraId="6D04D8DE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73031E" w14:textId="2D0B3AE1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lastRenderedPageBreak/>
              <w:t>Общеобразовательные организации, организации дополнительного образования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14B6806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4E264A7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3C3688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315952" w:rsidRPr="00BA6BE4" w14:paraId="6EAA083A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D0266D4" w14:textId="5F9E6B43" w:rsidR="00315952" w:rsidRPr="00BA6BE4" w:rsidRDefault="00315952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02FCC06" w14:textId="77777777" w:rsidR="00315952" w:rsidRPr="00BA6BE4" w:rsidRDefault="00315952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B2E96F" w14:textId="77777777" w:rsidR="00315952" w:rsidRPr="00BA6BE4" w:rsidRDefault="00315952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B20656" w14:textId="77777777" w:rsidR="00315952" w:rsidRPr="00BA6BE4" w:rsidRDefault="00315952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  <w:tr w:rsidR="00A8165C" w:rsidRPr="00A8165C" w14:paraId="5BF2465A" w14:textId="77777777" w:rsidTr="00CA473E">
        <w:tc>
          <w:tcPr>
            <w:tcW w:w="5000" w:type="pct"/>
            <w:gridSpan w:val="4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41A20A" w14:textId="085A3955" w:rsidR="00A8165C" w:rsidRPr="00A8165C" w:rsidRDefault="00A8165C" w:rsidP="00A8165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65C">
              <w:rPr>
                <w:rFonts w:ascii="Times New Roman" w:hAnsi="Times New Roman" w:cs="Times New Roman"/>
                <w:b/>
                <w:bCs/>
              </w:rPr>
              <w:t>Объекты иного значения</w:t>
            </w:r>
          </w:p>
        </w:tc>
      </w:tr>
      <w:tr w:rsidR="00A8165C" w:rsidRPr="00BA6BE4" w14:paraId="3741B6B8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26488B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2B9FECD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0470AD28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(магазины продовольственных товаров на 1 - 2 рабочих места)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1AF9139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776332A9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(магазины продовольственных и непродовольственных товаров)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39B8072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6F9B6369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(торговые центры)</w:t>
            </w:r>
          </w:p>
        </w:tc>
      </w:tr>
      <w:tr w:rsidR="00A8165C" w:rsidRPr="00BA6BE4" w14:paraId="17C1921D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F0B892F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Предприятия общественного питания, прачечные, химчистки, бани, отделения банков, отделения почтовой связи, предприятия бытового обслуживания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89AAFD6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585D9D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460C24B4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(кафе, бары, пункт приема прачечных, химчисток, мастерские, парикмахерские, ателье)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AE8F0F8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  <w:p w14:paraId="3571434B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(кафе, столовые, рестораны, дома быта)</w:t>
            </w:r>
          </w:p>
          <w:p w14:paraId="552F6EFC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165C" w:rsidRPr="00BA6BE4" w14:paraId="05508A32" w14:textId="77777777" w:rsidTr="00CA473E">
        <w:tc>
          <w:tcPr>
            <w:tcW w:w="1433" w:type="pct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80F30D5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Объекты административно-делового назначения (помещения для осуществления служебной деятельности участковых уполномоченных полиции, отделения почтовой связи)</w:t>
            </w:r>
          </w:p>
        </w:tc>
        <w:tc>
          <w:tcPr>
            <w:tcW w:w="1118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9D15476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EA22116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03" w:type="pct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CDC2A53" w14:textId="77777777" w:rsidR="00A8165C" w:rsidRPr="00BA6BE4" w:rsidRDefault="00A8165C" w:rsidP="00DD7D7B">
            <w:pPr>
              <w:pStyle w:val="Standard"/>
              <w:rPr>
                <w:rFonts w:ascii="Times New Roman" w:hAnsi="Times New Roman" w:cs="Times New Roman"/>
              </w:rPr>
            </w:pPr>
            <w:r w:rsidRPr="00BA6BE4">
              <w:rPr>
                <w:rFonts w:ascii="Times New Roman" w:hAnsi="Times New Roman" w:cs="Times New Roman"/>
              </w:rPr>
              <w:t>+</w:t>
            </w:r>
          </w:p>
        </w:tc>
      </w:tr>
    </w:tbl>
    <w:p w14:paraId="36268F0C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элементов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сложившейся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застройкой,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подлежащих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преобразованиям,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принимать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сложившимся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сохранения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плотности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населения.</w:t>
      </w:r>
    </w:p>
    <w:p w14:paraId="004A965B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подлежащих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комплексному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освоению,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комплекса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инфраструктуры.</w:t>
      </w:r>
    </w:p>
    <w:p w14:paraId="4876D01D" w14:textId="1FC02A25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повседневного,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индивидуальной,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блокированной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удаленности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отдельных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элементов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w:anchor="P4083" w:history="1">
        <w:r w:rsidRPr="00BA6BE4">
          <w:rPr>
            <w:rFonts w:ascii="Times New Roman" w:hAnsi="Times New Roman" w:cs="Times New Roman"/>
            <w:sz w:val="26"/>
            <w:szCs w:val="26"/>
          </w:rPr>
          <w:t>(</w:t>
        </w:r>
        <w:r w:rsidR="009363AA">
          <w:rPr>
            <w:rFonts w:ascii="Times New Roman" w:hAnsi="Times New Roman" w:cs="Times New Roman"/>
            <w:sz w:val="26"/>
            <w:szCs w:val="26"/>
          </w:rPr>
          <w:t>см. р</w:t>
        </w:r>
        <w:r w:rsidRPr="00BA6BE4">
          <w:rPr>
            <w:rFonts w:ascii="Times New Roman" w:hAnsi="Times New Roman" w:cs="Times New Roman"/>
            <w:sz w:val="26"/>
            <w:szCs w:val="26"/>
          </w:rPr>
          <w:t>исунок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</w:t>
        </w:r>
        <w:r w:rsidR="00FC5D4B">
          <w:rPr>
            <w:rFonts w:ascii="Times New Roman" w:hAnsi="Times New Roman" w:cs="Times New Roman"/>
            <w:sz w:val="26"/>
            <w:szCs w:val="26"/>
          </w:rPr>
          <w:t xml:space="preserve"> РНГП</w:t>
        </w:r>
        <w:r w:rsidRPr="00BA6BE4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могут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иметь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центроформирующее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размещаться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наибольшей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результате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элемента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структуры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будет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создана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комфортная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безопасная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проживания.</w:t>
      </w:r>
    </w:p>
    <w:p w14:paraId="6F06D57B" w14:textId="77777777" w:rsidR="00E71CBA" w:rsidRPr="00BA6BE4" w:rsidRDefault="00E71CBA" w:rsidP="00B05AA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6382AD" w14:textId="4FF2DBD6" w:rsidR="00E71CBA" w:rsidRPr="00BA6BE4" w:rsidRDefault="00090540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4.1.1.</w:t>
      </w:r>
      <w:r w:rsidR="00D05986">
        <w:rPr>
          <w:rFonts w:ascii="Times New Roman" w:hAnsi="Times New Roman" w:cs="Times New Roman"/>
          <w:sz w:val="26"/>
          <w:szCs w:val="26"/>
        </w:rPr>
        <w:t>2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</w:p>
    <w:p w14:paraId="7E9903AE" w14:textId="77777777" w:rsidR="00E71CBA" w:rsidRPr="00BA6BE4" w:rsidRDefault="00E71CBA" w:rsidP="00B05AA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2F2C70" w14:textId="67706726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учетом:</w:t>
      </w:r>
    </w:p>
    <w:p w14:paraId="5FC892D6" w14:textId="0AA888E8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B86C06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расселения;</w:t>
      </w:r>
    </w:p>
    <w:p w14:paraId="2CB606E4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BA6BE4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02.08.2017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Р-965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Методических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рекомендаций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субъектам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E3328ED" w14:textId="4CBC1DF6" w:rsidR="00E71CBA" w:rsidRPr="00BA6BE4" w:rsidRDefault="00090540" w:rsidP="009D13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постановлени</w:t>
      </w:r>
      <w:r w:rsidR="00543AB5">
        <w:rPr>
          <w:rFonts w:ascii="Times New Roman" w:hAnsi="Times New Roman" w:cs="Times New Roman"/>
          <w:sz w:val="26"/>
          <w:szCs w:val="26"/>
        </w:rPr>
        <w:t>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Правительства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27.10.2015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558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4144DA"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государственной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программы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4144DA" w:rsidRPr="00BA6BE4">
        <w:rPr>
          <w:rFonts w:ascii="Times New Roman" w:hAnsi="Times New Roman" w:cs="Times New Roman"/>
          <w:sz w:val="26"/>
          <w:szCs w:val="26"/>
        </w:rPr>
        <w:t>Культура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4144DA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4144DA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3D42CE5A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связи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что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клубного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большинстве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случаев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являются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структурными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подразделениями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дома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деятельность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курирует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администрация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клубного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схемы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района.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Данное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положение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вопросам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принятым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Pr="00BA6BE4">
          <w:rPr>
            <w:rFonts w:ascii="Times New Roman" w:hAnsi="Times New Roman" w:cs="Times New Roman"/>
            <w:sz w:val="26"/>
            <w:szCs w:val="26"/>
          </w:rPr>
          <w:t>части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статьи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06.10.2003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131-ФЗ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6F316A8" w14:textId="4A310B65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разработке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27CC2" w:rsidRPr="00527CC2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527CC2" w:rsidRPr="00527CC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27CC2" w:rsidRPr="00527CC2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527CC2" w:rsidRPr="00527CC2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многофункциональных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культурно-досуговых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целью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сокращения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расходов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строительство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дальнейшее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содержание.</w:t>
      </w:r>
    </w:p>
    <w:p w14:paraId="76B8FB34" w14:textId="497EFD9C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периодического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(сельские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клубного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типа)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30-минутной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исключением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относящихся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труднодоступным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отдаленным)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особенностей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</w:t>
      </w:r>
      <w:r w:rsidR="00AC764D">
        <w:rPr>
          <w:rFonts w:ascii="Times New Roman" w:hAnsi="Times New Roman" w:cs="Times New Roman"/>
          <w:sz w:val="26"/>
          <w:szCs w:val="26"/>
        </w:rPr>
        <w:t>(в соответствии с разделом 4.1.1 РНГП)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3189E15E" w14:textId="77777777" w:rsidR="00E71CBA" w:rsidRPr="00BA6BE4" w:rsidRDefault="00E71CB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EEBEF" w14:textId="1D5894D2" w:rsidR="00E71CBA" w:rsidRPr="00BA6BE4" w:rsidRDefault="00090540">
      <w:pPr>
        <w:pStyle w:val="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4.1.1.</w:t>
      </w:r>
      <w:r w:rsidR="00D05986">
        <w:rPr>
          <w:rFonts w:ascii="Times New Roman" w:hAnsi="Times New Roman" w:cs="Times New Roman"/>
          <w:sz w:val="26"/>
          <w:szCs w:val="26"/>
        </w:rPr>
        <w:t>3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</w:p>
    <w:p w14:paraId="24BE0026" w14:textId="77777777" w:rsidR="00E71CBA" w:rsidRPr="00BA6BE4" w:rsidRDefault="00E71CB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81880DB" w14:textId="33638923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Единовременная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пропускная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способность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(далее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ЕПС)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BA6BE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21.03.2018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244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Методических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рекомендаций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применении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нормативов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F141D3C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ЕПС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учтены:</w:t>
      </w:r>
    </w:p>
    <w:p w14:paraId="51B2722B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ЕПС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состоянию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декабря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2018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Форме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1-ФК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Сведения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спорте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5D2C0A0" w14:textId="77777777" w:rsidR="00E71CBA" w:rsidRPr="00BA6BE4" w:rsidRDefault="00090540" w:rsidP="005875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целевые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сферы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Республике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27.10.2015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года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554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587539"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государственной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программы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587539" w:rsidRPr="00BA6BE4">
        <w:rPr>
          <w:rFonts w:ascii="Times New Roman" w:hAnsi="Times New Roman" w:cs="Times New Roman"/>
          <w:sz w:val="26"/>
          <w:szCs w:val="26"/>
        </w:rPr>
        <w:t>Развитие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Республике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1842C63C" w14:textId="51EE958F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Критерием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86C06"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6173EE">
        <w:rPr>
          <w:rFonts w:ascii="Times New Roman" w:hAnsi="Times New Roman" w:cs="Times New Roman"/>
          <w:sz w:val="26"/>
          <w:szCs w:val="26"/>
        </w:rPr>
        <w:t>М</w:t>
      </w:r>
      <w:r w:rsidRPr="00BA6BE4">
        <w:rPr>
          <w:rFonts w:ascii="Times New Roman" w:hAnsi="Times New Roman" w:cs="Times New Roman"/>
          <w:sz w:val="26"/>
          <w:szCs w:val="26"/>
        </w:rPr>
        <w:t>НГП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является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опорных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целью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услуг.</w:t>
      </w:r>
    </w:p>
    <w:p w14:paraId="54BBA51E" w14:textId="3D15B505" w:rsidR="00E71CBA" w:rsidRPr="00BA6BE4" w:rsidRDefault="005702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плоскостными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спортивными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суммарно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находящихся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ведении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района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поселения.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Поскольку</w:t>
      </w:r>
      <w:r w:rsidR="00543AB5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43AB5">
        <w:rPr>
          <w:rFonts w:ascii="Times New Roman" w:hAnsi="Times New Roman" w:cs="Times New Roman"/>
          <w:sz w:val="26"/>
          <w:szCs w:val="26"/>
        </w:rPr>
        <w:t xml:space="preserve">как правило,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плоскостные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спортивные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находятся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ведении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администрации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муниципальных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районов,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долю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плоскостных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находящихся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ведении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поселений,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рекомендуется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индивидуально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каждом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конкретном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случае</w:t>
      </w:r>
      <w:r w:rsidR="00722DD7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4.1.1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связи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этим,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плоскостных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поселениях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целесообразно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осуществлять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разработке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схемы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муниципальн</w:t>
      </w:r>
      <w:r w:rsidR="00543AB5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район</w:t>
      </w:r>
      <w:r w:rsidR="00543AB5">
        <w:rPr>
          <w:rFonts w:ascii="Times New Roman" w:hAnsi="Times New Roman" w:cs="Times New Roman"/>
          <w:sz w:val="26"/>
          <w:szCs w:val="26"/>
        </w:rPr>
        <w:t>а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3DBA4804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информации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службы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надзору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сфере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потребителей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благополучия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человека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29.12.2012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помещений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занятия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физкультурой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» </w:t>
      </w:r>
      <w:r w:rsidRPr="00BA6BE4">
        <w:rPr>
          <w:rFonts w:ascii="Times New Roman" w:hAnsi="Times New Roman" w:cs="Times New Roman"/>
          <w:sz w:val="26"/>
          <w:szCs w:val="26"/>
        </w:rPr>
        <w:t>разрешается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(физкультурно-спортивные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залы,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плавательные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бассейны,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плоскостные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сооружения)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проведения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различных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занятий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оздоровительных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мероприятий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(секции,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соревнования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другие)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время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внеурочной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деятельности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всех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групп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соблюдения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режима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уборки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указанных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помещений.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Следовательно,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мощностные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характеристики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организациях,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быть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учтены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оценке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спорта.</w:t>
      </w:r>
    </w:p>
    <w:p w14:paraId="2E698C4F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велосипедными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дорожками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Перечнем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поручений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итогам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заседания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Совета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Президентом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Пр-2397.</w:t>
      </w:r>
    </w:p>
    <w:p w14:paraId="6B581FA0" w14:textId="61D27618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уровень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86C06">
        <w:rPr>
          <w:rFonts w:ascii="Times New Roman" w:hAnsi="Times New Roman" w:cs="Times New Roman"/>
          <w:sz w:val="26"/>
          <w:szCs w:val="26"/>
        </w:rPr>
        <w:t>местн</w:t>
      </w:r>
      <w:r w:rsidRPr="00BA6BE4">
        <w:rPr>
          <w:rFonts w:ascii="Times New Roman" w:hAnsi="Times New Roman" w:cs="Times New Roman"/>
          <w:sz w:val="26"/>
          <w:szCs w:val="26"/>
        </w:rPr>
        <w:t>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нормируется</w:t>
      </w:r>
      <w:bookmarkStart w:id="44" w:name="_Hlk160998847"/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4.1.1 РНГП)</w:t>
      </w:r>
      <w:bookmarkEnd w:id="44"/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2EC23383" w14:textId="5BD066A1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уровень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формирования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зависимости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частоты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особенностей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расселения.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плоскостные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поселениях,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повседневного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находится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15-минутной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пешеходной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527CC2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4.1.1 РНГП)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6B3F022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Размер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заданию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проектирование.</w:t>
      </w:r>
    </w:p>
    <w:p w14:paraId="3F52DB18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68ABFE42" w14:textId="1D14722D" w:rsidR="00E71CBA" w:rsidRPr="00BA6BE4" w:rsidRDefault="00090540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45" w:name="_Toc161584071"/>
      <w:r w:rsidRPr="00BA6BE4">
        <w:rPr>
          <w:rFonts w:ascii="Times New Roman" w:hAnsi="Times New Roman" w:cs="Times New Roman"/>
          <w:sz w:val="26"/>
          <w:szCs w:val="26"/>
        </w:rPr>
        <w:t>4.1.2.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инфраструктуры</w:t>
      </w:r>
      <w:bookmarkEnd w:id="45"/>
    </w:p>
    <w:p w14:paraId="29462250" w14:textId="77777777" w:rsidR="00E71CBA" w:rsidRPr="00BA6BE4" w:rsidRDefault="00E71CB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9F25F7" w14:textId="796D48E2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Электроснабжение</w:t>
      </w:r>
      <w:r w:rsidR="007043BF" w:rsidRPr="00704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46" w:name="_Hlk162818123"/>
      <w:r w:rsidR="007043BF" w:rsidRPr="007043BF">
        <w:rPr>
          <w:rFonts w:ascii="Times New Roman" w:hAnsi="Times New Roman" w:cs="Times New Roman"/>
          <w:sz w:val="26"/>
          <w:szCs w:val="26"/>
          <w:u w:val="single"/>
        </w:rPr>
        <w:t>(вопрос местного значения поселения и района)</w:t>
      </w:r>
      <w:bookmarkEnd w:id="46"/>
    </w:p>
    <w:p w14:paraId="2E803279" w14:textId="0EA2BE71" w:rsidR="00E71CBA" w:rsidRPr="00BA6BE4" w:rsidRDefault="005702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(электрических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подстанций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35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540" w:rsidRPr="00BA6BE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переключательных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пунктов,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трансформаторных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подстанций,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распределительных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пунктов)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принима</w:t>
      </w:r>
      <w:r w:rsidR="00870B9A">
        <w:rPr>
          <w:rFonts w:ascii="Times New Roman" w:hAnsi="Times New Roman" w:cs="Times New Roman"/>
          <w:sz w:val="26"/>
          <w:szCs w:val="26"/>
        </w:rPr>
        <w:t>ю</w:t>
      </w:r>
      <w:r w:rsidR="00090540" w:rsidRPr="00BA6BE4">
        <w:rPr>
          <w:rFonts w:ascii="Times New Roman" w:hAnsi="Times New Roman" w:cs="Times New Roman"/>
          <w:sz w:val="26"/>
          <w:szCs w:val="26"/>
        </w:rPr>
        <w:t>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таблицами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ВСН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14278тм-т1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электрических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напряжением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0,38-750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540" w:rsidRPr="00BA6BE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50FD0B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Нормативы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электроснабжению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комитета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тарифам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энергетике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03CC2D82" w14:textId="3252B91F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электроснабжения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86C06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нормируются,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поскольку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AFA9929" w14:textId="0BAEE516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Газоснабжение</w:t>
      </w:r>
      <w:r w:rsidR="007043BF" w:rsidRPr="007043BF">
        <w:rPr>
          <w:rFonts w:ascii="Times New Roman" w:hAnsi="Times New Roman" w:cs="Times New Roman"/>
          <w:sz w:val="26"/>
          <w:szCs w:val="26"/>
          <w:u w:val="single"/>
        </w:rPr>
        <w:t xml:space="preserve"> (вопрос местного значения поселения и района)</w:t>
      </w:r>
    </w:p>
    <w:p w14:paraId="085BEF64" w14:textId="3F886587" w:rsidR="00E71CBA" w:rsidRPr="00BA6BE4" w:rsidRDefault="005702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B86C06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ПРГ,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анализа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отведенных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существующие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пункты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редуцирования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газа.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принят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кв.м.</w:t>
      </w:r>
    </w:p>
    <w:p w14:paraId="5131E65E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Удельные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расходы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природного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сжиженного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различных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нужд,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комитета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тарифам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энергетике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87539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20FC9B9" w14:textId="5C06A268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газоснабжения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86C06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нормируются,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2BAAB9A" w14:textId="77777777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Теплоснабжение</w:t>
      </w:r>
    </w:p>
    <w:p w14:paraId="0E561448" w14:textId="4E8E43E0" w:rsidR="00E71CBA" w:rsidRPr="00BA6BE4" w:rsidRDefault="005702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B86C06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источников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энергии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центральных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пунктов.</w:t>
      </w:r>
    </w:p>
    <w:p w14:paraId="294D58C2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Выбор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количества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мощности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теплоснабжения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выполняется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подключенной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ним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нагрузки.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часовые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расходы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тепла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отопление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административных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рассчитываются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Pr="00BA6BE4">
          <w:rPr>
            <w:rFonts w:ascii="Times New Roman" w:hAnsi="Times New Roman" w:cs="Times New Roman"/>
            <w:sz w:val="26"/>
            <w:szCs w:val="26"/>
          </w:rPr>
          <w:t>разделу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50.13330.2012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23-02-2003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Тепловая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»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укрупненным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показателям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расхода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тепла,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отнесенным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кв.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164828" w:rsidRPr="00164828">
        <w:rPr>
          <w:rFonts w:ascii="Times New Roman" w:hAnsi="Times New Roman" w:cs="Times New Roman"/>
          <w:sz w:val="26"/>
          <w:szCs w:val="26"/>
        </w:rPr>
        <w:t>СП 131.13330.2020 Строительная климатология СНиП 23-01-99*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Строительная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климатология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1752D7CE" w14:textId="4E97456B" w:rsidR="00E71CBA" w:rsidRPr="00BA6BE4" w:rsidRDefault="005702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отдельно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стоящего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источника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энергии,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пунктом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12.27</w:t>
        </w:r>
        <w:r>
          <w:rPr>
            <w:rFonts w:ascii="Times New Roman" w:hAnsi="Times New Roman" w:cs="Times New Roman"/>
            <w:sz w:val="26"/>
            <w:szCs w:val="26"/>
          </w:rPr>
          <w:t>,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таблицей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12.4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отдельно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стоящих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блочно-модульных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источников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энергии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мощности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принят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0,002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га.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принят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анализа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отведенных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существующие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источники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энергии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мощности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типовых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602DBEB2" w14:textId="04956C9C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центральных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(ЦТП),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перекачивающих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насосных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станций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(ТПНС),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140B5" w:rsidRPr="005140B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индивидуально,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каждом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конкретном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случае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федеральном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55F989BB" w14:textId="279191AD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нормируются,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6125A752" w14:textId="77777777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Водоснабжение</w:t>
      </w:r>
    </w:p>
    <w:p w14:paraId="5A1D2A9E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Норматив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холодному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горячему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человека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комитета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тарифам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энергетике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2BF8CA7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удельного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среднесуточного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год)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водопотребления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позволяют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установить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хозяйственно-питьевых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очистки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сточных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Прогнозные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годовые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водопотребления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перспективной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что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позволяет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выявить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наличие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резерва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(дефицита)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существующих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мощностей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систем.</w:t>
      </w:r>
    </w:p>
    <w:p w14:paraId="42A63505" w14:textId="70340E05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водозаборов,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насосных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станций,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резервуаров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хранения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водонапорных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башен,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140B5" w:rsidRPr="005140B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индивидуально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каждом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конкретном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случае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федеральном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7D4CD509" w14:textId="789579CC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водоотведения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нормируются,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0795B169" w14:textId="77777777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Водоотведение</w:t>
      </w:r>
    </w:p>
    <w:p w14:paraId="3313FDDA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Нормативы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водоотведению,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куб.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месяц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человека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комитета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тарифам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энергетике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B05AA4" w:rsidRPr="00BA6BE4">
        <w:rPr>
          <w:rFonts w:ascii="Times New Roman" w:hAnsi="Times New Roman" w:cs="Times New Roman"/>
          <w:sz w:val="26"/>
          <w:szCs w:val="26"/>
        </w:rPr>
        <w:t>Хакасия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20FE5336" w14:textId="4EBFD60D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канализационных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очистных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(КОС),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пунктом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12.5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57CB0F3D" w14:textId="42E0170B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очистных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локальных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систем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канализации,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пунктом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12.6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24148216" w14:textId="56136D89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канализационных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насосных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станций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(КНС),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140B5" w:rsidRPr="005140B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индивидуально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каждом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конкретном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случае,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федеральном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объектов.</w:t>
      </w:r>
    </w:p>
    <w:p w14:paraId="41CF4130" w14:textId="572105A6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водоотведения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нормируются,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470494F2" w14:textId="77777777" w:rsidR="00E71CBA" w:rsidRPr="00271C2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1C24">
        <w:rPr>
          <w:rFonts w:ascii="Times New Roman" w:hAnsi="Times New Roman" w:cs="Times New Roman"/>
          <w:sz w:val="26"/>
          <w:szCs w:val="26"/>
          <w:u w:val="single"/>
        </w:rPr>
        <w:t>Размещение</w:t>
      </w:r>
      <w:r w:rsidR="002105E8" w:rsidRPr="00271C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71C24">
        <w:rPr>
          <w:rFonts w:ascii="Times New Roman" w:hAnsi="Times New Roman" w:cs="Times New Roman"/>
          <w:sz w:val="26"/>
          <w:szCs w:val="26"/>
          <w:u w:val="single"/>
        </w:rPr>
        <w:t>инженерных</w:t>
      </w:r>
      <w:r w:rsidR="002105E8" w:rsidRPr="00271C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71C24">
        <w:rPr>
          <w:rFonts w:ascii="Times New Roman" w:hAnsi="Times New Roman" w:cs="Times New Roman"/>
          <w:sz w:val="26"/>
          <w:szCs w:val="26"/>
          <w:u w:val="single"/>
        </w:rPr>
        <w:t>сетей</w:t>
      </w:r>
    </w:p>
    <w:p w14:paraId="15D2DED5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Расстояния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ближайших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подземных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принимать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Pr="00BA6BE4">
          <w:rPr>
            <w:rFonts w:ascii="Times New Roman" w:hAnsi="Times New Roman" w:cs="Times New Roman"/>
            <w:sz w:val="26"/>
            <w:szCs w:val="26"/>
          </w:rPr>
          <w:t>таблице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12.5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между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соседними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подземными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параллельном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принимать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BA6BE4">
          <w:rPr>
            <w:rFonts w:ascii="Times New Roman" w:hAnsi="Times New Roman" w:cs="Times New Roman"/>
            <w:sz w:val="26"/>
            <w:szCs w:val="26"/>
          </w:rPr>
          <w:t>таблице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12.6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105828AD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Обеспеченность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промышленной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функциональной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функциональной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инфраструктур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допускается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наземном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надземном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исполнении,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если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предусмотрено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регламентов,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сетей.</w:t>
      </w:r>
    </w:p>
    <w:p w14:paraId="211D3477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Обеспеченность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индивидуальной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связи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электроснабжения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напряжением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0,4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включительно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допускается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воздушном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исполнении,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если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предусмотрено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регламентов,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сетей.</w:t>
      </w:r>
    </w:p>
    <w:p w14:paraId="787274DF" w14:textId="703F904D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отводимых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инженерных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5140B5" w:rsidRPr="005140B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устанавливаются,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необходимость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формировании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целей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постоянного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отсутствует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4.1.2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9FA7F54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79F39E24" w14:textId="7C879C76" w:rsidR="00E71CBA" w:rsidRPr="00BA6BE4" w:rsidRDefault="00090540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47" w:name="_Toc161584072"/>
      <w:r w:rsidRPr="00BA6BE4">
        <w:rPr>
          <w:rFonts w:ascii="Times New Roman" w:hAnsi="Times New Roman" w:cs="Times New Roman"/>
          <w:sz w:val="26"/>
          <w:szCs w:val="26"/>
        </w:rPr>
        <w:t>4.1.3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271C24" w:rsidRPr="00BA6BE4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bookmarkEnd w:id="47"/>
    </w:p>
    <w:p w14:paraId="1206C91C" w14:textId="77777777" w:rsidR="00E71CBA" w:rsidRPr="00BA6BE4" w:rsidRDefault="00E71CB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82239D" w14:textId="1444E3E4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B86C06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автомобильных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значения.</w:t>
      </w:r>
    </w:p>
    <w:p w14:paraId="71894140" w14:textId="74C53DB5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функционального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состава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потока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скоростей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автомобильного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улицы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поселений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lastRenderedPageBreak/>
        <w:t>дифференцир</w:t>
      </w:r>
      <w:r w:rsidR="00190DE9">
        <w:rPr>
          <w:rFonts w:ascii="Times New Roman" w:hAnsi="Times New Roman" w:cs="Times New Roman"/>
          <w:sz w:val="26"/>
          <w:szCs w:val="26"/>
        </w:rPr>
        <w:t>уются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соответствующие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категории,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таблицей</w:t>
      </w:r>
      <w:hyperlink r:id="rId28" w:history="1"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11.3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39992205" w14:textId="72574CD2" w:rsidR="00E71CBA" w:rsidRPr="00BA6BE4" w:rsidRDefault="00E620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90540" w:rsidRPr="00BA6BE4">
        <w:rPr>
          <w:rFonts w:ascii="Times New Roman" w:hAnsi="Times New Roman" w:cs="Times New Roman"/>
          <w:sz w:val="26"/>
          <w:szCs w:val="26"/>
        </w:rPr>
        <w:t>асчетные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параметров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улиц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поселений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(расчетная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скорость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движения,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ширина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полосы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движения,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число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полос,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наименьший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радиус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кривых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плане,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наибольший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продольный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уклон,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наименьшая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ширина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пешеходной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тротуара,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ширина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улиц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красных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линиях)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классификацией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таблице</w:t>
        </w:r>
        <w:r w:rsidR="00870B9A">
          <w:rPr>
            <w:rFonts w:ascii="Times New Roman" w:hAnsi="Times New Roman" w:cs="Times New Roman"/>
            <w:sz w:val="26"/>
            <w:szCs w:val="26"/>
          </w:rPr>
          <w:t>й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90540" w:rsidRPr="00BA6BE4">
          <w:rPr>
            <w:rFonts w:ascii="Times New Roman" w:hAnsi="Times New Roman" w:cs="Times New Roman"/>
            <w:sz w:val="26"/>
            <w:szCs w:val="26"/>
          </w:rPr>
          <w:t>11.4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42BAF7B4" w14:textId="62355E4C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Радиусы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закругления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проезжей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улиц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Pr="00BA6BE4">
          <w:rPr>
            <w:rFonts w:ascii="Times New Roman" w:hAnsi="Times New Roman" w:cs="Times New Roman"/>
            <w:sz w:val="26"/>
            <w:szCs w:val="26"/>
          </w:rPr>
          <w:t>пункто</w:t>
        </w:r>
        <w:r w:rsidR="00190DE9">
          <w:rPr>
            <w:rFonts w:ascii="Times New Roman" w:hAnsi="Times New Roman" w:cs="Times New Roman"/>
            <w:sz w:val="26"/>
            <w:szCs w:val="26"/>
          </w:rPr>
          <w:t>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11.15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19BD7EB9" w14:textId="0AC1EFE1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Расстояния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проезжей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магистральных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регулирования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проезжей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улиц,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боковых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190DE9" w:rsidRPr="00190DE9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Pr="00BA6BE4">
          <w:rPr>
            <w:rFonts w:ascii="Times New Roman" w:hAnsi="Times New Roman" w:cs="Times New Roman"/>
            <w:sz w:val="26"/>
            <w:szCs w:val="26"/>
          </w:rPr>
          <w:t>пунктом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11.11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15B339E1" w14:textId="7ADA4703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Максимальное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между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пешеходными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переходами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магистральных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регулируемого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магистральных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скоростного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магистральных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непрерывного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190DE9" w:rsidRPr="00BA6BE4">
        <w:rPr>
          <w:rFonts w:ascii="Times New Roman" w:hAnsi="Times New Roman" w:cs="Times New Roman"/>
          <w:sz w:val="26"/>
          <w:szCs w:val="26"/>
        </w:rPr>
        <w:t>прин</w:t>
      </w:r>
      <w:r w:rsidR="00190DE9">
        <w:rPr>
          <w:rFonts w:ascii="Times New Roman" w:hAnsi="Times New Roman" w:cs="Times New Roman"/>
          <w:sz w:val="26"/>
          <w:szCs w:val="26"/>
        </w:rPr>
        <w:t>имается</w:t>
      </w:r>
      <w:r w:rsidR="00190DE9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11.29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482A6118" w14:textId="77777777" w:rsidR="00BD3EB8" w:rsidRDefault="00BD3EB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C028D5" w14:textId="4A077689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11.21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выбирать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пассажиропотоков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дальностей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поездок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пассажиров.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Провозная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способность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различных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параметры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устройств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(платформы,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посадочные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площадки)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определяются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наполнения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подвижного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состава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срок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AA4620" w:rsidRPr="00AA4620">
        <w:rPr>
          <w:rFonts w:ascii="Times New Roman" w:hAnsi="Times New Roman" w:cs="Times New Roman"/>
          <w:sz w:val="26"/>
          <w:szCs w:val="26"/>
        </w:rPr>
        <w:t xml:space="preserve">чел/кв.м. </w:t>
      </w:r>
      <w:r w:rsidRPr="00BA6BE4">
        <w:rPr>
          <w:rFonts w:ascii="Times New Roman" w:hAnsi="Times New Roman" w:cs="Times New Roman"/>
          <w:sz w:val="26"/>
          <w:szCs w:val="26"/>
        </w:rPr>
        <w:t>свободной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салона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обычных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наземного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транспорта.</w:t>
      </w:r>
    </w:p>
    <w:p w14:paraId="41EB40C8" w14:textId="22E3376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скорость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11.22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7921047B" w14:textId="01D120E5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Максимальное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между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остановочными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11.25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15C57C1D" w14:textId="4EE7A6B1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Дальность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пешеходных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подходов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ближайшей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остановки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пассажирского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районах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индивидуальной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коммунально-складских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Pr="00BA6BE4">
          <w:rPr>
            <w:rFonts w:ascii="Times New Roman" w:hAnsi="Times New Roman" w:cs="Times New Roman"/>
            <w:sz w:val="26"/>
            <w:szCs w:val="26"/>
          </w:rPr>
          <w:t>пунктом</w:t>
        </w:r>
        <w:r w:rsidR="002105E8" w:rsidRPr="00BA6BE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A6BE4">
          <w:rPr>
            <w:rFonts w:ascii="Times New Roman" w:hAnsi="Times New Roman" w:cs="Times New Roman"/>
            <w:sz w:val="26"/>
            <w:szCs w:val="26"/>
          </w:rPr>
          <w:t>11.24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54371A09" w14:textId="77777777" w:rsidR="00B05AA4" w:rsidRPr="00BA6BE4" w:rsidRDefault="00B05AA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EEB045" w14:textId="610EA00B" w:rsidR="00E71CBA" w:rsidRPr="00BA6BE4" w:rsidRDefault="00090540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48" w:name="_Toc161584073"/>
      <w:r w:rsidRPr="00BA6BE4">
        <w:rPr>
          <w:rFonts w:ascii="Times New Roman" w:hAnsi="Times New Roman" w:cs="Times New Roman"/>
          <w:sz w:val="26"/>
          <w:szCs w:val="26"/>
        </w:rPr>
        <w:t>4.1.4.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предупреждения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стихийных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бедствий,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эпидемий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ликвидации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последствий</w:t>
      </w:r>
      <w:bookmarkEnd w:id="48"/>
    </w:p>
    <w:p w14:paraId="3FED4193" w14:textId="77777777" w:rsidR="00E71CBA" w:rsidRPr="00BA6BE4" w:rsidRDefault="00E71CB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53035B" w14:textId="165279E3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5140B5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предназначенными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предупреждения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ситуаций,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стихийных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бедствий,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эпидемий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ликвидации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последствий,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противопаводковых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дамб</w:t>
      </w:r>
      <w:r w:rsidR="00435C52">
        <w:rPr>
          <w:rFonts w:ascii="Times New Roman" w:hAnsi="Times New Roman" w:cs="Times New Roman"/>
          <w:sz w:val="26"/>
          <w:szCs w:val="26"/>
        </w:rPr>
        <w:t xml:space="preserve"> </w:t>
      </w:r>
      <w:bookmarkStart w:id="49" w:name="_Hlk162818414"/>
      <w:r w:rsidR="00435C52" w:rsidRPr="00435C52">
        <w:rPr>
          <w:rFonts w:ascii="Times New Roman" w:hAnsi="Times New Roman" w:cs="Times New Roman"/>
          <w:sz w:val="26"/>
          <w:szCs w:val="26"/>
        </w:rPr>
        <w:t xml:space="preserve">(вопрос </w:t>
      </w:r>
      <w:r w:rsidR="00435C52">
        <w:rPr>
          <w:rFonts w:ascii="Times New Roman" w:hAnsi="Times New Roman" w:cs="Times New Roman"/>
          <w:sz w:val="26"/>
          <w:szCs w:val="26"/>
        </w:rPr>
        <w:t>региональ</w:t>
      </w:r>
      <w:r w:rsidR="00435C52" w:rsidRPr="00435C52">
        <w:rPr>
          <w:rFonts w:ascii="Times New Roman" w:hAnsi="Times New Roman" w:cs="Times New Roman"/>
          <w:sz w:val="26"/>
          <w:szCs w:val="26"/>
        </w:rPr>
        <w:t>ного значения</w:t>
      </w:r>
      <w:r w:rsidR="00435C52">
        <w:rPr>
          <w:rFonts w:ascii="Times New Roman" w:hAnsi="Times New Roman" w:cs="Times New Roman"/>
          <w:sz w:val="26"/>
          <w:szCs w:val="26"/>
        </w:rPr>
        <w:t>,</w:t>
      </w:r>
      <w:r w:rsidR="00435C52" w:rsidRPr="00435C52">
        <w:rPr>
          <w:rFonts w:ascii="Times New Roman" w:hAnsi="Times New Roman" w:cs="Times New Roman"/>
          <w:sz w:val="26"/>
          <w:szCs w:val="26"/>
        </w:rPr>
        <w:t xml:space="preserve"> местного значения района </w:t>
      </w:r>
      <w:r w:rsidR="00435C52">
        <w:rPr>
          <w:rFonts w:ascii="Times New Roman" w:hAnsi="Times New Roman" w:cs="Times New Roman"/>
          <w:sz w:val="26"/>
          <w:szCs w:val="26"/>
        </w:rPr>
        <w:t xml:space="preserve">и </w:t>
      </w:r>
      <w:r w:rsidR="00435C52" w:rsidRPr="00435C52">
        <w:rPr>
          <w:rFonts w:ascii="Times New Roman" w:hAnsi="Times New Roman" w:cs="Times New Roman"/>
          <w:sz w:val="26"/>
          <w:szCs w:val="26"/>
        </w:rPr>
        <w:t>поселения)</w:t>
      </w:r>
      <w:bookmarkEnd w:id="49"/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41850FC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Строительство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противопаводковых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территориях,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подверженных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затоплению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паводковыми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водами,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lastRenderedPageBreak/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104.13330</w:t>
      </w:r>
      <w:r w:rsidR="00164828">
        <w:rPr>
          <w:rFonts w:ascii="Times New Roman" w:hAnsi="Times New Roman" w:cs="Times New Roman"/>
          <w:sz w:val="26"/>
          <w:szCs w:val="26"/>
        </w:rPr>
        <w:t>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2.06.15-85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затопления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подтопления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» </w:t>
      </w:r>
      <w:r w:rsidRPr="00BA6BE4">
        <w:rPr>
          <w:rFonts w:ascii="Times New Roman" w:hAnsi="Times New Roman" w:cs="Times New Roman"/>
          <w:sz w:val="26"/>
          <w:szCs w:val="26"/>
        </w:rPr>
        <w:t>(далее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104.13330</w:t>
      </w:r>
      <w:r w:rsidR="00164828">
        <w:rPr>
          <w:rFonts w:ascii="Times New Roman" w:hAnsi="Times New Roman" w:cs="Times New Roman"/>
          <w:sz w:val="26"/>
          <w:szCs w:val="26"/>
        </w:rPr>
        <w:t>.2016</w:t>
      </w:r>
      <w:r w:rsidRPr="00BA6BE4">
        <w:rPr>
          <w:rFonts w:ascii="Times New Roman" w:hAnsi="Times New Roman" w:cs="Times New Roman"/>
          <w:sz w:val="26"/>
          <w:szCs w:val="26"/>
        </w:rPr>
        <w:t>).</w:t>
      </w:r>
    </w:p>
    <w:p w14:paraId="43E7BF12" w14:textId="77777777" w:rsidR="00E71CBA" w:rsidRPr="00BA6BE4" w:rsidRDefault="00090540" w:rsidP="00BB18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ширины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гребня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противопаводковых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гребня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автотранспорта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принят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равным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ширине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полосы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проездов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(4,5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таблицей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42.13330.2016,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пунктов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ширине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полосы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движения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V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категории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4,5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7355C2" w:rsidRPr="007355C2">
        <w:rPr>
          <w:rFonts w:ascii="Times New Roman" w:hAnsi="Times New Roman" w:cs="Times New Roman"/>
          <w:sz w:val="26"/>
          <w:szCs w:val="26"/>
        </w:rPr>
        <w:t>СП 34.13330.2021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других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случаях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ширину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гребня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минимальной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исходя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устойчивости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дамбы,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производства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работ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удобств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эксплуатации.</w:t>
      </w:r>
    </w:p>
    <w:p w14:paraId="2C99E21E" w14:textId="77777777" w:rsidR="00E71CBA" w:rsidRPr="0051697D" w:rsidRDefault="00090540" w:rsidP="005169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Расчетный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показатель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высоты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гребня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противопаводковых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установлен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7355C2" w:rsidRPr="007355C2">
        <w:rPr>
          <w:rFonts w:ascii="Times New Roman" w:hAnsi="Times New Roman" w:cs="Times New Roman"/>
          <w:sz w:val="26"/>
          <w:szCs w:val="26"/>
        </w:rPr>
        <w:t>СП 39.13330.2012</w:t>
      </w:r>
      <w:r w:rsidR="007355C2">
        <w:rPr>
          <w:rFonts w:ascii="Times New Roman" w:hAnsi="Times New Roman" w:cs="Times New Roman"/>
          <w:sz w:val="26"/>
          <w:szCs w:val="26"/>
        </w:rPr>
        <w:t xml:space="preserve"> </w:t>
      </w:r>
      <w:r w:rsidR="00BB18CD">
        <w:rPr>
          <w:rFonts w:ascii="Times New Roman" w:hAnsi="Times New Roman" w:cs="Times New Roman"/>
          <w:sz w:val="26"/>
          <w:szCs w:val="26"/>
        </w:rPr>
        <w:t>«</w:t>
      </w:r>
      <w:r w:rsidR="007355C2" w:rsidRPr="007355C2">
        <w:rPr>
          <w:rFonts w:ascii="Times New Roman" w:hAnsi="Times New Roman" w:cs="Times New Roman"/>
          <w:sz w:val="26"/>
          <w:szCs w:val="26"/>
        </w:rPr>
        <w:t>СНиП 2.06.05-84*</w:t>
      </w:r>
      <w:r w:rsidR="00BB18CD">
        <w:rPr>
          <w:rFonts w:ascii="Times New Roman" w:hAnsi="Times New Roman" w:cs="Times New Roman"/>
          <w:sz w:val="26"/>
          <w:szCs w:val="26"/>
        </w:rPr>
        <w:t xml:space="preserve"> </w:t>
      </w:r>
      <w:r w:rsidR="007355C2" w:rsidRPr="007355C2">
        <w:rPr>
          <w:rFonts w:ascii="Times New Roman" w:hAnsi="Times New Roman" w:cs="Times New Roman"/>
          <w:sz w:val="26"/>
          <w:szCs w:val="26"/>
        </w:rPr>
        <w:t>Плотины из грунтовых материалов</w:t>
      </w:r>
      <w:r w:rsidR="00BB18CD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268464CD" w14:textId="3BCA5842" w:rsidR="00E71CBA" w:rsidRPr="00BA6BE4" w:rsidRDefault="00090540" w:rsidP="00BB18C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Показатель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противопаводковых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дамб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предупреждению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нормируется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4.1.4 РНГП)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09623C9C" w14:textId="1A6C769B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решении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BA4D6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A4D6E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BA4D6E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F4794C" w:rsidRPr="00F4794C">
        <w:rPr>
          <w:rFonts w:ascii="Times New Roman" w:hAnsi="Times New Roman" w:cs="Times New Roman"/>
          <w:sz w:val="26"/>
          <w:szCs w:val="26"/>
        </w:rPr>
        <w:t>(вопрос местного значения района и поселения)</w:t>
      </w:r>
      <w:r w:rsidR="00F4794C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потребность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техническом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оснащении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Таблицей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662CD">
        <w:rPr>
          <w:rFonts w:ascii="Times New Roman" w:hAnsi="Times New Roman" w:cs="Times New Roman"/>
          <w:sz w:val="26"/>
          <w:szCs w:val="26"/>
        </w:rPr>
        <w:t>В</w:t>
      </w:r>
      <w:r w:rsidRPr="00BA6BE4">
        <w:rPr>
          <w:rFonts w:ascii="Times New Roman" w:hAnsi="Times New Roman" w:cs="Times New Roman"/>
          <w:sz w:val="26"/>
          <w:szCs w:val="26"/>
        </w:rPr>
        <w:t>.1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Приложения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C662CD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РНГП,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соответствующей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Приложению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7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НПБ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101-95.</w:t>
      </w:r>
    </w:p>
    <w:p w14:paraId="57192FF9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главы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17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22.07.2008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123-ФЗ,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11.13130.2009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Места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дислокации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подразделений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Порядок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методика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приказом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МЧС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25.03.2009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181,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232.1311500.2015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Пожарная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предприятий.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приказом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МЧС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03.07.2015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341,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380.1325800.2018.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депо.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Приказом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Минстроя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24.05.2018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311/пр.</w:t>
      </w:r>
    </w:p>
    <w:p w14:paraId="7C524636" w14:textId="77777777" w:rsidR="00E71CBA" w:rsidRPr="00BA6BE4" w:rsidRDefault="00E71CBA" w:rsidP="007D3307">
      <w:pPr>
        <w:rPr>
          <w:rFonts w:ascii="Times New Roman" w:hAnsi="Times New Roman" w:cs="Times New Roman"/>
        </w:rPr>
      </w:pPr>
    </w:p>
    <w:p w14:paraId="26D25CF1" w14:textId="03C43DEE" w:rsidR="00E71CBA" w:rsidRPr="00BA6BE4" w:rsidRDefault="00090540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50" w:name="_Toc161584074"/>
      <w:r w:rsidRPr="00BA6BE4">
        <w:rPr>
          <w:rFonts w:ascii="Times New Roman" w:hAnsi="Times New Roman" w:cs="Times New Roman"/>
          <w:sz w:val="26"/>
          <w:szCs w:val="26"/>
        </w:rPr>
        <w:t>4.1.</w:t>
      </w:r>
      <w:r w:rsidR="00D05986">
        <w:rPr>
          <w:rFonts w:ascii="Times New Roman" w:hAnsi="Times New Roman" w:cs="Times New Roman"/>
          <w:sz w:val="26"/>
          <w:szCs w:val="26"/>
        </w:rPr>
        <w:t>5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ритуальных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содержания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захоронения</w:t>
      </w:r>
      <w:bookmarkEnd w:id="50"/>
    </w:p>
    <w:p w14:paraId="6F445261" w14:textId="77777777" w:rsidR="00E71CBA" w:rsidRPr="00BA6BE4" w:rsidRDefault="00E71CB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19425C" w14:textId="2B3C1235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обеспеченности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 w:rsidR="00AC764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764D"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 w:rsidR="00AC764D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необходимыми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ритуальных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содержания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захоронения,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для:</w:t>
      </w:r>
    </w:p>
    <w:p w14:paraId="0313854A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традиционного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захоронения;</w:t>
      </w:r>
    </w:p>
    <w:p w14:paraId="1EED0E6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урновых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кремации.</w:t>
      </w:r>
    </w:p>
    <w:p w14:paraId="11DF3089" w14:textId="03A65EE2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размера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традиционного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захоронения,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0540" w:rsidRPr="00BA6BE4">
        <w:rPr>
          <w:rFonts w:ascii="Times New Roman" w:hAnsi="Times New Roman" w:cs="Times New Roman"/>
          <w:sz w:val="26"/>
          <w:szCs w:val="26"/>
        </w:rPr>
        <w:t>урновых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захоронений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кремации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установлены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Приложением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42.13330.2016.</w:t>
      </w:r>
    </w:p>
    <w:p w14:paraId="3A55BDAE" w14:textId="184C303D" w:rsidR="00E71CBA" w:rsidRPr="00BA6BE4" w:rsidRDefault="008626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максимально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допустимого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уровня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территориальной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содержания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захоронения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ритуальных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услуг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нормируются</w:t>
      </w:r>
      <w:r w:rsidR="00013275">
        <w:rPr>
          <w:rFonts w:ascii="Times New Roman" w:hAnsi="Times New Roman" w:cs="Times New Roman"/>
          <w:sz w:val="26"/>
          <w:szCs w:val="26"/>
        </w:rPr>
        <w:t xml:space="preserve"> (в соответствии с разделом 4.1.7 РНГП)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</w:p>
    <w:p w14:paraId="065A81C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Размещение,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расширение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реконструкция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осуществляется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соответствии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BA6BE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12.01.1996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8-ФЗ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погребении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деле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lastRenderedPageBreak/>
        <w:t>СанПиН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2.2.1/2.1.1.1200-03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Санитарно-защитные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классификация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предприятий,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9304571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Размер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количества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конкретного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муниципального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учитывается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перспективный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численности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коэффициент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смертности,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наличие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действующих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принятая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схема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способы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вероисповедания,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норма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земельного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одно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захоронение.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размером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более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допускается.</w:t>
      </w:r>
    </w:p>
    <w:p w14:paraId="2BE4DDB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Кладбища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традиционного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погребением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путем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(останков)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умершего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земле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(захоронение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могилу,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склеп)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спортивно-оздоровительных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санаторно-курортных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зон:</w:t>
      </w:r>
    </w:p>
    <w:p w14:paraId="061A6AE9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500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га;</w:t>
      </w:r>
    </w:p>
    <w:p w14:paraId="3E840D50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300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га;</w:t>
      </w:r>
    </w:p>
    <w:p w14:paraId="6AFF9764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-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сельских,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закрытых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мемориальных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комплексов,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урновых</w:t>
      </w:r>
      <w:proofErr w:type="spellEnd"/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кремации.</w:t>
      </w:r>
    </w:p>
    <w:p w14:paraId="6A5FD5A8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водозаборных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централизованного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источника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быть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менее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1000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подтверждением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достаточности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расчетами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поясов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водоисточника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времени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фильтрации.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санитарно-защитных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запрещается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прокладка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сетей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централизованного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хозяйственно-питьевого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водоснабжения.</w:t>
      </w:r>
    </w:p>
    <w:p w14:paraId="79947175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Размещение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допускается:</w:t>
      </w:r>
    </w:p>
    <w:p w14:paraId="4ED19721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первого,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второго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третьего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пояса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подземных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источников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СанПиН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2.1.4.1110-02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Зоны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источников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водопроводов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питьевого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);</w:t>
      </w:r>
    </w:p>
    <w:p w14:paraId="599FB01E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водоохранных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п.15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65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кодекса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Федерации);</w:t>
      </w:r>
    </w:p>
    <w:p w14:paraId="5E3454A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–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затопления,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подтопления,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отнесенных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особыми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(согласно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67.1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кодекса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Федерации).</w:t>
      </w:r>
    </w:p>
    <w:p w14:paraId="18A057C6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предусматривается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зеленых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насаждений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шириной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менее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стоянки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автокатафалков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автотранспорта,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урны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сбора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мусора,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площадки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мусоросборников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подъездами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ним.</w:t>
      </w:r>
    </w:p>
    <w:p w14:paraId="5A53F6E2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переносе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следует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проводить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рекультивацию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участков.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грунтов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ликвидируемых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захоронений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допускается.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погребения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случаях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может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быть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использована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только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зеленые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насаждения.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Строительство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запрещается.</w:t>
      </w:r>
    </w:p>
    <w:p w14:paraId="62331F88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Бюро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бюро-магазины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рекомендуется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этажах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коммунально-бытового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пределах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обособленных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удобно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расположенных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подъезда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транспорта,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расстоянии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менее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лечебных,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детских,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спортивно-оздоровительных,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культурно-просветительных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населения.</w:t>
      </w:r>
    </w:p>
    <w:p w14:paraId="5E4D7FAB" w14:textId="2902CA59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Дома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траурных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обрядов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размещают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действующих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вновь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проектируемых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кладбищ,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коммунальных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зон,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обособленных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земельных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участках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границах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застройки.</w:t>
      </w:r>
    </w:p>
    <w:p w14:paraId="5E27A61A" w14:textId="77777777" w:rsidR="00E71CBA" w:rsidRPr="00BA6BE4" w:rsidRDefault="0009054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Расстояние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домов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траурных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обрядов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жилых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лечебных,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детских,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спортивно-оздоровительных,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культурно-просветительных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регламентируется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характера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траурного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обряда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должно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составлять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менее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м.</w:t>
      </w:r>
    </w:p>
    <w:p w14:paraId="321C0B43" w14:textId="77777777" w:rsidR="00E71CBA" w:rsidRDefault="00E71CBA" w:rsidP="007D3307">
      <w:pPr>
        <w:rPr>
          <w:rFonts w:ascii="Times New Roman" w:hAnsi="Times New Roman" w:cs="Times New Roman"/>
        </w:rPr>
      </w:pPr>
    </w:p>
    <w:p w14:paraId="1DC42A5D" w14:textId="01A7E2A2" w:rsidR="00840135" w:rsidRPr="00BA6BE4" w:rsidRDefault="00840135" w:rsidP="00840135">
      <w:pPr>
        <w:pStyle w:val="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51" w:name="_Toc90417856"/>
      <w:bookmarkStart w:id="52" w:name="_Toc161584075"/>
      <w:r w:rsidRPr="00BA6BE4">
        <w:rPr>
          <w:rFonts w:ascii="Times New Roman" w:hAnsi="Times New Roman" w:cs="Times New Roman"/>
          <w:sz w:val="26"/>
          <w:szCs w:val="26"/>
        </w:rPr>
        <w:t>4.1.</w:t>
      </w:r>
      <w:r w:rsidR="00D05986">
        <w:rPr>
          <w:rFonts w:ascii="Times New Roman" w:hAnsi="Times New Roman" w:cs="Times New Roman"/>
          <w:sz w:val="26"/>
          <w:szCs w:val="26"/>
        </w:rPr>
        <w:t>6</w:t>
      </w:r>
      <w:r w:rsidRPr="00BA6BE4">
        <w:rPr>
          <w:rFonts w:ascii="Times New Roman" w:hAnsi="Times New Roman" w:cs="Times New Roman"/>
          <w:sz w:val="26"/>
          <w:szCs w:val="26"/>
        </w:rPr>
        <w:t>. Объекты местного значения в области благоустройства и озеленения, создания условий для массового отдыха</w:t>
      </w:r>
      <w:bookmarkEnd w:id="51"/>
      <w:bookmarkEnd w:id="52"/>
    </w:p>
    <w:p w14:paraId="0999EBA2" w14:textId="77777777" w:rsidR="00840135" w:rsidRPr="00BA6BE4" w:rsidRDefault="00840135" w:rsidP="0084013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F16204" w14:textId="3E4EACC2" w:rsidR="00840135" w:rsidRPr="00BA6BE4" w:rsidRDefault="00840135" w:rsidP="0084013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 объектами местного значения </w:t>
      </w:r>
      <w:proofErr w:type="spellStart"/>
      <w:r w:rsidR="00BA6BD3">
        <w:rPr>
          <w:rFonts w:ascii="Times New Roman" w:hAnsi="Times New Roman" w:cs="Times New Roman"/>
          <w:sz w:val="26"/>
          <w:szCs w:val="26"/>
        </w:rPr>
        <w:t>Копьев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AAA">
        <w:rPr>
          <w:rFonts w:ascii="Times New Roman" w:hAnsi="Times New Roman" w:cs="Times New Roman"/>
          <w:sz w:val="26"/>
          <w:szCs w:val="26"/>
        </w:rPr>
        <w:t>поссовет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A6BE4">
        <w:rPr>
          <w:rFonts w:ascii="Times New Roman" w:hAnsi="Times New Roman" w:cs="Times New Roman"/>
          <w:sz w:val="26"/>
          <w:szCs w:val="26"/>
        </w:rPr>
        <w:t>, необходимыми для организации массового отдыха населения, установлены для объектов благоустройства и озеленения.</w:t>
      </w:r>
    </w:p>
    <w:p w14:paraId="54218CC3" w14:textId="6D9367CE" w:rsidR="00840135" w:rsidRPr="00BA6BE4" w:rsidRDefault="00840135" w:rsidP="0084013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Расчетным показателем</w:t>
      </w:r>
      <w:r w:rsidRPr="00BA6BE4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 объектами местного значения поселения в области благоустройства и озеленения территории является суммарная площадь данных озелененных территорий общего пользования в населенном пункте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6BE4">
        <w:rPr>
          <w:rFonts w:ascii="Times New Roman" w:hAnsi="Times New Roman" w:cs="Times New Roman"/>
          <w:sz w:val="26"/>
          <w:szCs w:val="26"/>
        </w:rPr>
        <w:t xml:space="preserve"> принята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A6BE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34" w:history="1">
        <w:r w:rsidRPr="00BA6BE4">
          <w:rPr>
            <w:rFonts w:ascii="Times New Roman" w:hAnsi="Times New Roman" w:cs="Times New Roman"/>
            <w:sz w:val="26"/>
            <w:szCs w:val="26"/>
          </w:rPr>
          <w:t>таблицей 9.2</w:t>
        </w:r>
      </w:hyperlink>
      <w:r w:rsidRPr="00BA6BE4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14:paraId="262205AF" w14:textId="1FB23438" w:rsidR="00840135" w:rsidRPr="00BA6BE4" w:rsidRDefault="00840135" w:rsidP="0084013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минимально допустимого размера земельного участка для парков, садов, скверов установлены </w:t>
      </w:r>
      <w:hyperlink r:id="rId35" w:history="1">
        <w:r w:rsidRPr="00BA6BE4">
          <w:rPr>
            <w:rFonts w:ascii="Times New Roman" w:hAnsi="Times New Roman" w:cs="Times New Roman"/>
            <w:sz w:val="26"/>
            <w:szCs w:val="26"/>
          </w:rPr>
          <w:t>пункт</w:t>
        </w:r>
        <w:r w:rsidR="00DA1B74">
          <w:rPr>
            <w:rFonts w:ascii="Times New Roman" w:hAnsi="Times New Roman" w:cs="Times New Roman"/>
            <w:sz w:val="26"/>
            <w:szCs w:val="26"/>
          </w:rPr>
          <w:t>ом</w:t>
        </w:r>
        <w:r w:rsidRPr="00BA6BE4">
          <w:rPr>
            <w:rFonts w:ascii="Times New Roman" w:hAnsi="Times New Roman" w:cs="Times New Roman"/>
            <w:sz w:val="26"/>
            <w:szCs w:val="26"/>
          </w:rPr>
          <w:t xml:space="preserve"> 9.13</w:t>
        </w:r>
      </w:hyperlink>
      <w:r w:rsidRPr="00BA6BE4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14:paraId="58B28A07" w14:textId="4FB96D44" w:rsidR="00840135" w:rsidRPr="00BA6BE4" w:rsidRDefault="00DA1B74" w:rsidP="0084013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840135" w:rsidRPr="00BA6BE4">
        <w:rPr>
          <w:rFonts w:ascii="Times New Roman" w:hAnsi="Times New Roman" w:cs="Times New Roman"/>
          <w:sz w:val="26"/>
          <w:szCs w:val="26"/>
        </w:rPr>
        <w:t xml:space="preserve">максимально допустимого уровня пешеходной доступности для парков жилых районов, садов, скверов и бульваров установлены с учетом требований </w:t>
      </w:r>
      <w:hyperlink r:id="rId36" w:history="1">
        <w:r w:rsidR="00840135" w:rsidRPr="00BA6BE4">
          <w:rPr>
            <w:rFonts w:ascii="Times New Roman" w:hAnsi="Times New Roman" w:cs="Times New Roman"/>
            <w:sz w:val="26"/>
            <w:szCs w:val="26"/>
          </w:rPr>
          <w:t>пункта 9.9</w:t>
        </w:r>
      </w:hyperlink>
      <w:r w:rsidR="00840135" w:rsidRPr="00BA6BE4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14:paraId="54660CBA" w14:textId="47DE59B8" w:rsidR="00840135" w:rsidRPr="00BA6BE4" w:rsidRDefault="00DA1B74" w:rsidP="0084013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Расчетные показатели</w:t>
      </w: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840135" w:rsidRPr="00BA6BE4">
        <w:rPr>
          <w:rFonts w:ascii="Times New Roman" w:hAnsi="Times New Roman" w:cs="Times New Roman"/>
          <w:sz w:val="26"/>
          <w:szCs w:val="26"/>
        </w:rPr>
        <w:t xml:space="preserve">максимально допустимого уровня территориальной доступности (транспортная доступность) установлены в соответствии с </w:t>
      </w:r>
      <w:hyperlink r:id="rId37" w:history="1">
        <w:r w:rsidR="00840135" w:rsidRPr="00BA6BE4">
          <w:rPr>
            <w:rFonts w:ascii="Times New Roman" w:hAnsi="Times New Roman" w:cs="Times New Roman"/>
            <w:sz w:val="26"/>
            <w:szCs w:val="26"/>
          </w:rPr>
          <w:t>пунктом 9.4</w:t>
        </w:r>
      </w:hyperlink>
      <w:r w:rsidR="00840135" w:rsidRPr="00BA6BE4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14:paraId="63A07562" w14:textId="77777777" w:rsidR="00840135" w:rsidRPr="00BA6BE4" w:rsidRDefault="00840135" w:rsidP="007D3307">
      <w:pPr>
        <w:rPr>
          <w:rFonts w:ascii="Times New Roman" w:hAnsi="Times New Roman" w:cs="Times New Roman"/>
        </w:rPr>
      </w:pPr>
    </w:p>
    <w:p w14:paraId="660B416C" w14:textId="77B37D49" w:rsidR="00E71CBA" w:rsidRPr="00BA6BE4" w:rsidRDefault="00090540" w:rsidP="009249FA">
      <w:pPr>
        <w:pStyle w:val="2"/>
        <w:keepLines/>
        <w:pageBreakBefore/>
        <w:rPr>
          <w:rFonts w:ascii="Times New Roman" w:hAnsi="Times New Roman"/>
        </w:rPr>
      </w:pPr>
      <w:bookmarkStart w:id="53" w:name="_Toc161584076"/>
      <w:r w:rsidRPr="00BA6BE4">
        <w:rPr>
          <w:rFonts w:ascii="Times New Roman" w:hAnsi="Times New Roman"/>
        </w:rPr>
        <w:lastRenderedPageBreak/>
        <w:t>4.</w:t>
      </w:r>
      <w:r w:rsidR="007A57F6">
        <w:rPr>
          <w:rFonts w:ascii="Times New Roman" w:hAnsi="Times New Roman"/>
        </w:rPr>
        <w:t>2</w:t>
      </w:r>
      <w:r w:rsidRPr="00BA6BE4">
        <w:rPr>
          <w:rFonts w:ascii="Times New Roman" w:hAnsi="Times New Roman"/>
        </w:rPr>
        <w:t>.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Перечень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нормативных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правовых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актов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иных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документов,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использованных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при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разработке</w:t>
      </w:r>
      <w:r w:rsidR="002105E8" w:rsidRPr="00BA6BE4">
        <w:rPr>
          <w:rFonts w:ascii="Times New Roman" w:hAnsi="Times New Roman"/>
        </w:rPr>
        <w:t xml:space="preserve"> </w:t>
      </w:r>
      <w:r w:rsidR="007A57F6" w:rsidRPr="007A57F6">
        <w:rPr>
          <w:rFonts w:ascii="Times New Roman" w:hAnsi="Times New Roman"/>
        </w:rPr>
        <w:t xml:space="preserve">местных </w:t>
      </w:r>
      <w:r w:rsidRPr="00BA6BE4">
        <w:rPr>
          <w:rFonts w:ascii="Times New Roman" w:hAnsi="Times New Roman"/>
        </w:rPr>
        <w:t>нормативов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градостроительного</w:t>
      </w:r>
      <w:r w:rsidR="002105E8" w:rsidRPr="00BA6BE4">
        <w:rPr>
          <w:rFonts w:ascii="Times New Roman" w:hAnsi="Times New Roman"/>
        </w:rPr>
        <w:t xml:space="preserve"> </w:t>
      </w:r>
      <w:r w:rsidRPr="00BA6BE4">
        <w:rPr>
          <w:rFonts w:ascii="Times New Roman" w:hAnsi="Times New Roman"/>
        </w:rPr>
        <w:t>проектирования</w:t>
      </w:r>
      <w:bookmarkEnd w:id="53"/>
    </w:p>
    <w:p w14:paraId="58D9BA9A" w14:textId="77777777" w:rsidR="00E71CBA" w:rsidRPr="00BA6BE4" w:rsidRDefault="00E71CB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3D89524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Федеральные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законы</w:t>
      </w:r>
    </w:p>
    <w:p w14:paraId="16DE4ED6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Градостроительный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38" w:history="1">
        <w:r w:rsidRPr="00BA6BE4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Федерации;</w:t>
      </w:r>
    </w:p>
    <w:p w14:paraId="69832987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Водный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кодекс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Федерации;</w:t>
      </w:r>
    </w:p>
    <w:p w14:paraId="67DD0C50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Лесной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кодекс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Федерации;</w:t>
      </w:r>
    </w:p>
    <w:p w14:paraId="262E44F6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39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21.02.1992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2395-1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недрах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8185A6C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10.01.2002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7-ФЗ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окружающей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среды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951BEE5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14.03.1995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33-ФЗ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особо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охраняемых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природных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101532FB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25.06.2002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73-ФЗ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наследия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(памятниках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народов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18518E38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04.05.1999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96-ФЗ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атмосферного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воздуха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BC9B551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21.12.1994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68-ФЗ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природного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техногенного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характера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43D9607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22.08.1995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151-ФЗ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аварийно-спасательных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службах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статусе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спасателей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9B16DD2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0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06.10.2003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131-ФЗ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самоуправления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6CF04FB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1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06.10.1999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184-ФЗ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принципах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законодательных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(представительных)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исполнительных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государственной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EFED60B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2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28.12.2013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442-ФЗ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граждан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1663B11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3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29.12.2012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273-ФЗ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69F4B132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4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26.03.2003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35-ФЗ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электроэнергетике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6B3EC9F1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5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31.03.1999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69-ФЗ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газоснабжении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62D60947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6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07.07.2003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126-ФЗ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связи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82EC3D5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7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27.07.2010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190-ФЗ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теплоснабжении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51B9074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8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07.12.2011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416-ФЗ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водоотведении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D819652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hyperlink r:id="rId49" w:history="1">
        <w:r w:rsidRPr="00BA6B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22.10.2004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125-ФЗ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архивном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деле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7F709C01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28.12.2013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400-ФЗ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страховых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пенсиях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1E1DD8DD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22.07.2008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123-ФЗ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Технический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регламент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безопасности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7A154B8E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Федеральный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12.01.1996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8-ФЗ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погребении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похоронном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деле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1E008C69" w14:textId="77777777" w:rsidR="009249FA" w:rsidRPr="00BA6BE4" w:rsidRDefault="009249F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16175B82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Иные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нормативные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акты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Российской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Федерации</w:t>
      </w:r>
    </w:p>
    <w:p w14:paraId="5C4FE754" w14:textId="6CCF6456" w:rsidR="00A84958" w:rsidRPr="00A84958" w:rsidRDefault="00A8495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84958">
        <w:rPr>
          <w:rFonts w:ascii="Times New Roman" w:hAnsi="Times New Roman" w:cs="Times New Roman"/>
          <w:sz w:val="26"/>
          <w:szCs w:val="26"/>
        </w:rPr>
        <w:lastRenderedPageBreak/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6372372" w14:textId="6F02DFC8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0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Министерства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21.03.2018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244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Методических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рекомендаций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применении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нормативов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норм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определении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потребности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субъектов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объектах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физической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спорта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C7B3E33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1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агентства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делам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молодежи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13.05.2016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167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Методических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рекомендаций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организации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работы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исполнительной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власти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субъектов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местного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самоуправления,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реализующих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государственную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молодежную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политику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F0DEDE4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Приказ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20.11.2015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2834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Порядка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инвалидов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наследия,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включенных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единый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государственный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реестр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наследия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(памятников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культуры)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народов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46C029F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Приказ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промышленности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торговли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18.12.2015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4146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Порядка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обеспечения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условий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инвалидов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предоставляемых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промышленности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торговли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Федеральным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агентством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техническому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регулированию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метрологии,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территориальными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органами,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подведомственными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организациями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учреждениями,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организациями,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предоставляющими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услуги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сферах,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правовое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регулирование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которых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осуществляется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Министерством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промышленности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торговли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также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оказания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инвалидам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необходимой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помощи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66DA5BE4" w14:textId="11350E10" w:rsidR="002C446D" w:rsidRDefault="002C446D" w:rsidP="00B2441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2C446D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8E8C49B" w14:textId="02ADF69B" w:rsidR="00B24410" w:rsidRPr="00B24410" w:rsidRDefault="00B24410" w:rsidP="00B2441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24410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28.01.2021 № 3 «Об утверждении санитарных правил и норм СанПиН 2.1.3684-21 </w:t>
      </w:r>
      <w:r w:rsidR="000D3A82">
        <w:rPr>
          <w:rFonts w:ascii="Times New Roman" w:hAnsi="Times New Roman" w:cs="Times New Roman"/>
          <w:sz w:val="26"/>
          <w:szCs w:val="26"/>
        </w:rPr>
        <w:t>«</w:t>
      </w:r>
      <w:r w:rsidRPr="00B24410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A84958">
        <w:rPr>
          <w:rFonts w:ascii="Times New Roman" w:hAnsi="Times New Roman" w:cs="Times New Roman"/>
          <w:sz w:val="26"/>
          <w:szCs w:val="26"/>
        </w:rPr>
        <w:t>;</w:t>
      </w:r>
    </w:p>
    <w:p w14:paraId="354853FE" w14:textId="5F35799C" w:rsidR="00A84958" w:rsidRPr="00BA6BE4" w:rsidRDefault="007C7136" w:rsidP="007C713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_Hlk160543706"/>
      <w:r w:rsidRPr="007C7136">
        <w:rPr>
          <w:rFonts w:ascii="Times New Roman" w:hAnsi="Times New Roman" w:cs="Times New Roman"/>
          <w:sz w:val="26"/>
          <w:szCs w:val="26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</w:t>
      </w:r>
      <w:r w:rsidR="00A84958" w:rsidRPr="00BA6BE4">
        <w:rPr>
          <w:rFonts w:ascii="Times New Roman" w:hAnsi="Times New Roman" w:cs="Times New Roman"/>
          <w:sz w:val="26"/>
          <w:szCs w:val="26"/>
        </w:rPr>
        <w:t xml:space="preserve">, утвержденная </w:t>
      </w:r>
      <w:r w:rsidRPr="007C7136">
        <w:rPr>
          <w:rFonts w:ascii="Times New Roman" w:hAnsi="Times New Roman" w:cs="Times New Roman"/>
          <w:sz w:val="26"/>
          <w:szCs w:val="26"/>
        </w:rPr>
        <w:t>Министр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C7136">
        <w:rPr>
          <w:rFonts w:ascii="Times New Roman" w:hAnsi="Times New Roman" w:cs="Times New Roman"/>
          <w:sz w:val="26"/>
          <w:szCs w:val="26"/>
        </w:rPr>
        <w:t xml:space="preserve"> просвещения </w:t>
      </w:r>
      <w:r w:rsidR="00A84958" w:rsidRPr="00BA6BE4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7C7136">
        <w:rPr>
          <w:rFonts w:ascii="Times New Roman" w:hAnsi="Times New Roman" w:cs="Times New Roman"/>
          <w:sz w:val="26"/>
          <w:szCs w:val="26"/>
        </w:rPr>
        <w:t>20 мая 2022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7C7136">
        <w:rPr>
          <w:rFonts w:ascii="Times New Roman" w:hAnsi="Times New Roman" w:cs="Times New Roman"/>
          <w:sz w:val="26"/>
          <w:szCs w:val="26"/>
        </w:rPr>
        <w:t xml:space="preserve"> СК-7/07вн</w:t>
      </w:r>
      <w:bookmarkEnd w:id="54"/>
      <w:r w:rsidR="00A84958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D8A86E4" w14:textId="77777777" w:rsidR="00A84958" w:rsidRPr="00BA6BE4" w:rsidRDefault="00A84958" w:rsidP="00A8495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Перечень поручений по итогам заседания Совета по развитию физической культуры и спорта, утвержденный Президентом Российской Федерации № Пр-2397;</w:t>
      </w:r>
    </w:p>
    <w:p w14:paraId="06226032" w14:textId="77777777" w:rsidR="00A84958" w:rsidRPr="00BA6BE4" w:rsidRDefault="00F227E6" w:rsidP="00A8495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2" w:history="1">
        <w:r w:rsidR="00A84958" w:rsidRPr="00BA6BE4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A84958" w:rsidRPr="00BA6BE4">
        <w:rPr>
          <w:rFonts w:ascii="Times New Roman" w:hAnsi="Times New Roman" w:cs="Times New Roman"/>
          <w:sz w:val="26"/>
          <w:szCs w:val="26"/>
        </w:rPr>
        <w:t xml:space="preserve"> Министерства культуры Российской Федерации от 02.08.2017 № Р-965 «Об утверждении Методических рекомендаций субъектам Российской Федерации и органам местного самоуправления по развитию сети </w:t>
      </w:r>
      <w:r w:rsidR="00A84958" w:rsidRPr="00BA6BE4">
        <w:rPr>
          <w:rFonts w:ascii="Times New Roman" w:hAnsi="Times New Roman" w:cs="Times New Roman"/>
          <w:sz w:val="26"/>
          <w:szCs w:val="26"/>
        </w:rPr>
        <w:lastRenderedPageBreak/>
        <w:t>организаций культуры и обеспеченности населения услугами организаций культуры»;</w:t>
      </w:r>
    </w:p>
    <w:p w14:paraId="3E29910C" w14:textId="77777777" w:rsidR="00A84958" w:rsidRDefault="00F227E6" w:rsidP="00A8495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A84958" w:rsidRPr="00BA6BE4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A84958" w:rsidRPr="00BA6BE4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</w:t>
      </w:r>
      <w:r w:rsidR="00A84958">
        <w:rPr>
          <w:rFonts w:ascii="Times New Roman" w:hAnsi="Times New Roman" w:cs="Times New Roman"/>
          <w:sz w:val="26"/>
          <w:szCs w:val="26"/>
        </w:rPr>
        <w:t>;</w:t>
      </w:r>
    </w:p>
    <w:p w14:paraId="746487B6" w14:textId="433F5093" w:rsidR="00A84958" w:rsidRPr="00BA6BE4" w:rsidRDefault="00F227E6" w:rsidP="00A8495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4" w:history="1">
        <w:r w:rsidR="00A84958" w:rsidRPr="00BA6BE4">
          <w:rPr>
            <w:rFonts w:ascii="Times New Roman" w:hAnsi="Times New Roman" w:cs="Times New Roman"/>
            <w:sz w:val="26"/>
            <w:szCs w:val="26"/>
          </w:rPr>
          <w:t>Письмо</w:t>
        </w:r>
      </w:hyperlink>
      <w:r w:rsidR="00A84958" w:rsidRPr="00BA6BE4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04.05.2016 № АК-950/02 «О методических рекомендациях» (вместе с «Методическими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образования», утверждены Министерством образования и науки Российской Федерации 04.05.2016 № АК-15/02вн)</w:t>
      </w:r>
      <w:r w:rsidR="00A84958">
        <w:rPr>
          <w:rFonts w:ascii="Times New Roman" w:hAnsi="Times New Roman" w:cs="Times New Roman"/>
          <w:sz w:val="26"/>
          <w:szCs w:val="26"/>
        </w:rPr>
        <w:t>.</w:t>
      </w:r>
    </w:p>
    <w:p w14:paraId="54CB4EBE" w14:textId="77777777" w:rsidR="009249FA" w:rsidRPr="00BA6BE4" w:rsidRDefault="009249F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1698A019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Законодательные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нормативные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акты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49FA" w:rsidRPr="007A57F6">
        <w:rPr>
          <w:rFonts w:ascii="Times New Roman" w:hAnsi="Times New Roman" w:cs="Times New Roman"/>
          <w:sz w:val="26"/>
          <w:szCs w:val="26"/>
          <w:u w:val="single"/>
        </w:rPr>
        <w:t>Республики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49FA" w:rsidRPr="007A57F6">
        <w:rPr>
          <w:rFonts w:ascii="Times New Roman" w:hAnsi="Times New Roman" w:cs="Times New Roman"/>
          <w:sz w:val="26"/>
          <w:szCs w:val="26"/>
          <w:u w:val="single"/>
        </w:rPr>
        <w:t>Хакасия</w:t>
      </w:r>
    </w:p>
    <w:p w14:paraId="7842A716" w14:textId="77777777" w:rsidR="00E71CBA" w:rsidRPr="00BA6BE4" w:rsidRDefault="009249FA" w:rsidP="009249F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05.05.2004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административно-территориальном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устройстве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010E630" w14:textId="77777777" w:rsidR="009249FA" w:rsidRPr="00BA6BE4" w:rsidRDefault="009249FA" w:rsidP="009249F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05.10.2012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83-ЗРХ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деятельности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135B8832" w14:textId="77777777" w:rsidR="009249FA" w:rsidRPr="00BA6BE4" w:rsidRDefault="009249FA" w:rsidP="009249F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Закон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12.02.2020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№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01-ЗРХ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утверждении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Стратегии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развития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Республики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Хакасия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2030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года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984A7F4" w14:textId="77777777" w:rsidR="002105E8" w:rsidRPr="00BA6BE4" w:rsidRDefault="002105E8" w:rsidP="002105E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Закон Республики Хакасия от 08.11.2011 № 105-ЗРХ «Об объектах культурного наследия (памятниках истории и культуры) народов Российской Федерации, расположенных на территории Республики Хакасия»;</w:t>
      </w:r>
    </w:p>
    <w:p w14:paraId="312C018D" w14:textId="77777777" w:rsidR="002105E8" w:rsidRDefault="002105E8" w:rsidP="002105E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Закон Республики Хакасия от 22.12.1993 № 25 «О реализации государственной молодежной политики в Республике Хакасия»;</w:t>
      </w:r>
    </w:p>
    <w:p w14:paraId="1B71FC72" w14:textId="6455DC49" w:rsidR="001208CB" w:rsidRPr="00BA6BE4" w:rsidRDefault="001208CB" w:rsidP="002105E8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1208CB">
        <w:rPr>
          <w:rFonts w:ascii="Times New Roman" w:hAnsi="Times New Roman" w:cs="Times New Roman"/>
          <w:sz w:val="26"/>
          <w:szCs w:val="26"/>
        </w:rPr>
        <w:t xml:space="preserve">Закон Республики Хакасия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208C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1208CB">
        <w:rPr>
          <w:rFonts w:ascii="Times New Roman" w:hAnsi="Times New Roman" w:cs="Times New Roman"/>
          <w:sz w:val="26"/>
          <w:szCs w:val="26"/>
        </w:rPr>
        <w:t xml:space="preserve">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08CB">
        <w:rPr>
          <w:rFonts w:ascii="Times New Roman" w:hAnsi="Times New Roman" w:cs="Times New Roman"/>
          <w:sz w:val="26"/>
          <w:szCs w:val="26"/>
        </w:rPr>
        <w:t xml:space="preserve"> 84-ЗРХ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208CB">
        <w:rPr>
          <w:rFonts w:ascii="Times New Roman" w:hAnsi="Times New Roman" w:cs="Times New Roman"/>
          <w:sz w:val="26"/>
          <w:szCs w:val="26"/>
        </w:rPr>
        <w:t>О закреплении отдельных вопросов местного значения за сельскими поселениями в Республике Хакасия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14:paraId="004443C3" w14:textId="77777777" w:rsidR="009F666A" w:rsidRPr="00BA6BE4" w:rsidRDefault="009F666A" w:rsidP="009F666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30.12.2019 № 697 «Об утверждении Прогноза долгосрочного социально-экономического развития Республики Хакасия на период до 2036 года»;</w:t>
      </w:r>
    </w:p>
    <w:p w14:paraId="55E83288" w14:textId="77777777" w:rsidR="009F666A" w:rsidRPr="00BA6BE4" w:rsidRDefault="009F666A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27.02.2017 № 75 «Об утверждении Долгосрочного бюджетного прогноза Республики Хакасия на период до 2036 года»</w:t>
      </w:r>
    </w:p>
    <w:p w14:paraId="47E76911" w14:textId="77777777" w:rsidR="002105E8" w:rsidRPr="00BA6BE4" w:rsidRDefault="002105E8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27.10.2015 № 554 «Об утверждении государственной программы Республики Хакасия "Развитие физической культуры и спорта в Республике Хакасия»;</w:t>
      </w:r>
    </w:p>
    <w:p w14:paraId="13B69B5A" w14:textId="77777777" w:rsidR="002105E8" w:rsidRPr="00BA6BE4" w:rsidRDefault="002105E8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13.11.2013 № 620 «Об утверждении государственной программы Республики Хакасия "Социальная поддержка граждан»</w:t>
      </w:r>
    </w:p>
    <w:p w14:paraId="5F728DEE" w14:textId="77777777" w:rsidR="002105E8" w:rsidRPr="00BA6BE4" w:rsidRDefault="002105E8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Постановление Правительства Республики Хакасия от 27.10.2015 № 556 «Об утверждении государственной программы Республики Хакасия "Развитие образования в Республике Хакасия»</w:t>
      </w:r>
    </w:p>
    <w:p w14:paraId="48BBD32E" w14:textId="77777777" w:rsidR="002105E8" w:rsidRPr="00BA6BE4" w:rsidRDefault="002105E8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13.11.2013 № 614 «Об утверждении государственной программы Республики Хакасия "Развитие здравоохранения Республики Хакасия»</w:t>
      </w:r>
    </w:p>
    <w:p w14:paraId="68A15EE1" w14:textId="77777777" w:rsidR="009F666A" w:rsidRDefault="009F666A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Хакасия от 27.10.2015 № 558 «Об утверждении государственной программы Республики Хакасия «Культура Республики Хакасия».</w:t>
      </w:r>
    </w:p>
    <w:p w14:paraId="11C1CF68" w14:textId="77777777" w:rsidR="0026329E" w:rsidRPr="00BA6BE4" w:rsidRDefault="0026329E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Республики Хакасия </w:t>
      </w:r>
      <w:r>
        <w:rPr>
          <w:rFonts w:ascii="Times New Roman" w:hAnsi="Times New Roman" w:cs="Times New Roman"/>
          <w:sz w:val="26"/>
          <w:szCs w:val="26"/>
        </w:rPr>
        <w:t>от 9.06.2017 № 294 «О</w:t>
      </w:r>
      <w:r w:rsidRPr="00085B04">
        <w:rPr>
          <w:rFonts w:ascii="Times New Roman" w:hAnsi="Times New Roman" w:cs="Times New Roman"/>
          <w:sz w:val="26"/>
          <w:szCs w:val="26"/>
        </w:rPr>
        <w:t>б утверждении нормативов минимальной обеспеченности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5B04">
        <w:rPr>
          <w:rFonts w:ascii="Times New Roman" w:hAnsi="Times New Roman" w:cs="Times New Roman"/>
          <w:sz w:val="26"/>
          <w:szCs w:val="26"/>
        </w:rPr>
        <w:t>населения площадью торговых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5B04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85B04">
        <w:rPr>
          <w:rFonts w:ascii="Times New Roman" w:hAnsi="Times New Roman" w:cs="Times New Roman"/>
          <w:sz w:val="26"/>
          <w:szCs w:val="26"/>
        </w:rPr>
        <w:t xml:space="preserve">еспублики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85B04">
        <w:rPr>
          <w:rFonts w:ascii="Times New Roman" w:hAnsi="Times New Roman" w:cs="Times New Roman"/>
          <w:sz w:val="26"/>
          <w:szCs w:val="26"/>
        </w:rPr>
        <w:t>акасия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33E9150" w14:textId="108E70F3" w:rsidR="009F666A" w:rsidRPr="00BA6BE4" w:rsidRDefault="009F666A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Госкомтарифэнерго</w:t>
      </w:r>
      <w:proofErr w:type="spellEnd"/>
      <w:r w:rsidRPr="00BA6BE4">
        <w:rPr>
          <w:rFonts w:ascii="Times New Roman" w:hAnsi="Times New Roman" w:cs="Times New Roman"/>
          <w:sz w:val="26"/>
          <w:szCs w:val="26"/>
        </w:rPr>
        <w:t xml:space="preserve"> Хакасии от 08.08.2012 № 86-п «Об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</w:r>
      <w:r w:rsidR="00B15562">
        <w:rPr>
          <w:rFonts w:ascii="Times New Roman" w:hAnsi="Times New Roman" w:cs="Times New Roman"/>
          <w:sz w:val="26"/>
          <w:szCs w:val="26"/>
        </w:rPr>
        <w:t>.</w:t>
      </w:r>
    </w:p>
    <w:p w14:paraId="22597D4F" w14:textId="438FCDFA" w:rsidR="009F666A" w:rsidRDefault="009E0B2F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BA6BE4">
        <w:rPr>
          <w:rFonts w:ascii="Times New Roman" w:hAnsi="Times New Roman" w:cs="Times New Roman"/>
          <w:sz w:val="26"/>
          <w:szCs w:val="26"/>
        </w:rPr>
        <w:t>Госкомтарифэнерго</w:t>
      </w:r>
      <w:proofErr w:type="spellEnd"/>
      <w:r w:rsidRPr="00BA6BE4">
        <w:rPr>
          <w:rFonts w:ascii="Times New Roman" w:hAnsi="Times New Roman" w:cs="Times New Roman"/>
          <w:sz w:val="26"/>
          <w:szCs w:val="26"/>
        </w:rPr>
        <w:t xml:space="preserve"> Хакасии от 08.08.2012 № 86-п «Об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</w:r>
      <w:r w:rsidR="00B15562">
        <w:rPr>
          <w:rFonts w:ascii="Times New Roman" w:hAnsi="Times New Roman" w:cs="Times New Roman"/>
          <w:sz w:val="26"/>
          <w:szCs w:val="26"/>
        </w:rPr>
        <w:t>.</w:t>
      </w:r>
    </w:p>
    <w:p w14:paraId="1F76D415" w14:textId="1613F124" w:rsidR="00B15562" w:rsidRPr="00BA6BE4" w:rsidRDefault="00B15562" w:rsidP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5562">
        <w:rPr>
          <w:rFonts w:ascii="Times New Roman" w:hAnsi="Times New Roman" w:cs="Times New Roman"/>
          <w:sz w:val="26"/>
          <w:szCs w:val="26"/>
        </w:rPr>
        <w:t>Региональны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15562">
        <w:rPr>
          <w:rFonts w:ascii="Times New Roman" w:hAnsi="Times New Roman" w:cs="Times New Roman"/>
          <w:sz w:val="26"/>
          <w:szCs w:val="26"/>
        </w:rPr>
        <w:t xml:space="preserve"> норматив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15562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Республики Хакасия</w:t>
      </w:r>
      <w:bookmarkStart w:id="55" w:name="_Hlk160912160"/>
      <w:r w:rsidRPr="00B15562">
        <w:rPr>
          <w:rFonts w:ascii="Times New Roman" w:hAnsi="Times New Roman" w:cs="Times New Roman"/>
          <w:sz w:val="26"/>
          <w:szCs w:val="26"/>
        </w:rPr>
        <w:t>, утверждённ</w:t>
      </w:r>
      <w:bookmarkEnd w:id="55"/>
      <w:r w:rsidRPr="00B1556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15562">
        <w:rPr>
          <w:rFonts w:ascii="Times New Roman" w:hAnsi="Times New Roman" w:cs="Times New Roman"/>
          <w:sz w:val="26"/>
          <w:szCs w:val="26"/>
        </w:rPr>
        <w:t xml:space="preserve"> приказом Минстроя Республики Хакасия от 7 февраля 2022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15562">
        <w:rPr>
          <w:rFonts w:ascii="Times New Roman" w:hAnsi="Times New Roman" w:cs="Times New Roman"/>
          <w:sz w:val="26"/>
          <w:szCs w:val="26"/>
        </w:rPr>
        <w:t xml:space="preserve"> 090-30-п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2911F8" w14:textId="77777777" w:rsidR="00E71CBA" w:rsidRPr="00BA6BE4" w:rsidRDefault="009E0B2F" w:rsidP="009F666A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BA6B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341DD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Своды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проектированию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строительству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(СП)</w:t>
      </w:r>
    </w:p>
    <w:p w14:paraId="5A22B544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5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42.13330.2016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Градостроительство.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Планировка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застройка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городских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сельских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поселений.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2.07.01-89*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090E6D2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252.1325800.2016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дошкольных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образовательных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1F3B618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251.1325800.2016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организаций.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D9D8C37" w14:textId="77777777" w:rsidR="00E71CBA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30.13330.2016.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2.04.01-85*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Внутренний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водопровод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канализация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7018E295" w14:textId="77777777" w:rsidR="00045B17" w:rsidRPr="00045B17" w:rsidRDefault="00045B17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045B17">
        <w:rPr>
          <w:rFonts w:ascii="Times New Roman" w:hAnsi="Times New Roman" w:cs="Times New Roman"/>
          <w:sz w:val="26"/>
          <w:szCs w:val="26"/>
        </w:rPr>
        <w:t xml:space="preserve">СП 30.13330.2020 «СНиП 2.04.01-85* Внутренний водопровод и канализация зданий»; </w:t>
      </w:r>
    </w:p>
    <w:p w14:paraId="05B96EB6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7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31.13330.2012.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2.04.02-84*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Водоснабжение.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Наружные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5D8E3E8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8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32.13330.2018.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2.04.03-85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Канализация,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наружные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сети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CAC0010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59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50.13330.2012.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23-02-2003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Тепловая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D8B5C46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60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62.13330.2011*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42-01-2002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Газораспределительные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системы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765FC9EF" w14:textId="77777777" w:rsidR="00E71CBA" w:rsidRPr="00BA6BE4" w:rsidRDefault="00045B17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045B17">
        <w:rPr>
          <w:rFonts w:ascii="Times New Roman" w:hAnsi="Times New Roman" w:cs="Times New Roman"/>
          <w:sz w:val="26"/>
          <w:szCs w:val="26"/>
        </w:rPr>
        <w:t xml:space="preserve">СП 131.13330.2020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45B17">
        <w:rPr>
          <w:rFonts w:ascii="Times New Roman" w:hAnsi="Times New Roman" w:cs="Times New Roman"/>
          <w:sz w:val="26"/>
          <w:szCs w:val="26"/>
        </w:rPr>
        <w:t>СНиП 23-01-99*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B17">
        <w:rPr>
          <w:rFonts w:ascii="Times New Roman" w:hAnsi="Times New Roman" w:cs="Times New Roman"/>
          <w:sz w:val="26"/>
          <w:szCs w:val="26"/>
        </w:rPr>
        <w:t>Строительная климатология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3D2D43A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61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158.13330.2014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помещения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медицинских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организаций.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A249F64" w14:textId="77777777" w:rsidR="00E71CBA" w:rsidRPr="00BA6BE4" w:rsidRDefault="00BB18CD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B18CD">
        <w:rPr>
          <w:rFonts w:ascii="Times New Roman" w:hAnsi="Times New Roman" w:cs="Times New Roman"/>
          <w:sz w:val="26"/>
          <w:szCs w:val="26"/>
        </w:rPr>
        <w:t>СП 34.13330.2021 «СНиП 2.0</w:t>
      </w:r>
      <w:r>
        <w:rPr>
          <w:rFonts w:ascii="Times New Roman" w:hAnsi="Times New Roman" w:cs="Times New Roman"/>
          <w:sz w:val="26"/>
          <w:szCs w:val="26"/>
        </w:rPr>
        <w:t>5.02-85* «Автомобильные дороги»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A03B5DD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119.13330.2017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Железные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колеи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1520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мм.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32-01-95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0B64C6C4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11.13130.2009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Места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дислокации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подразделений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Порядок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методика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определения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429FAC3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380.1325800.2018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пожарных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депо.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985CF19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232.1311500.2015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Пожарная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предприятий.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D66DE21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104.13330.2016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Инженерная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затопления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подтопления.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2.06.15-85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E646EFA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116.13330.2012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Инженерная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территорий,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опасных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геологических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процессов.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Основные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положения.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22-02-2003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E02689A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165.1325800.2014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Инженерно-технические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мероприятия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гражданской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обороны.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2.01.51-90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D73B87B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62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88.13330.2014.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Свод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правил.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Защитные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сооружения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гражданской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обороны.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II-11-77*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6B792D09" w14:textId="77777777" w:rsidR="00E71CBA" w:rsidRPr="00BA6BE4" w:rsidRDefault="00F227E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hyperlink r:id="rId63" w:history="1">
        <w:r w:rsidR="00090540" w:rsidRPr="00BA6BE4">
          <w:rPr>
            <w:rFonts w:ascii="Times New Roman" w:hAnsi="Times New Roman" w:cs="Times New Roman"/>
            <w:sz w:val="26"/>
            <w:szCs w:val="26"/>
          </w:rPr>
          <w:t>СП</w:t>
        </w:r>
      </w:hyperlink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51.13330.2011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="00090540" w:rsidRPr="00BA6BE4">
        <w:rPr>
          <w:rFonts w:ascii="Times New Roman" w:hAnsi="Times New Roman" w:cs="Times New Roman"/>
          <w:sz w:val="26"/>
          <w:szCs w:val="26"/>
        </w:rPr>
        <w:t>Защита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от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шума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Актуализированная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редакция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СНиП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="00090540" w:rsidRPr="00BA6BE4">
        <w:rPr>
          <w:rFonts w:ascii="Times New Roman" w:hAnsi="Times New Roman" w:cs="Times New Roman"/>
          <w:sz w:val="26"/>
          <w:szCs w:val="26"/>
        </w:rPr>
        <w:t>23-03-2003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2C190C2" w14:textId="77777777" w:rsidR="00E71CBA" w:rsidRPr="00BA6BE4" w:rsidRDefault="00B2441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24410">
        <w:rPr>
          <w:rFonts w:ascii="Times New Roman" w:hAnsi="Times New Roman" w:cs="Times New Roman"/>
          <w:sz w:val="26"/>
          <w:szCs w:val="26"/>
        </w:rPr>
        <w:t xml:space="preserve">СП 59.13330.2020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24410">
        <w:rPr>
          <w:rFonts w:ascii="Times New Roman" w:hAnsi="Times New Roman" w:cs="Times New Roman"/>
          <w:sz w:val="26"/>
          <w:szCs w:val="26"/>
        </w:rPr>
        <w:t>СНиП 35-01-2001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410">
        <w:rPr>
          <w:rFonts w:ascii="Times New Roman" w:hAnsi="Times New Roman" w:cs="Times New Roman"/>
          <w:sz w:val="26"/>
          <w:szCs w:val="26"/>
        </w:rPr>
        <w:t>Доступность зданий и сооружений для маломобильных групп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90540" w:rsidRPr="00BA6BE4">
        <w:rPr>
          <w:rFonts w:ascii="Times New Roman" w:hAnsi="Times New Roman" w:cs="Times New Roman"/>
          <w:sz w:val="26"/>
          <w:szCs w:val="26"/>
        </w:rPr>
        <w:t>;</w:t>
      </w:r>
    </w:p>
    <w:p w14:paraId="76DB17E6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35-101-2001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учетом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маломобильных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групп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положения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4E30BFF3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35-102-2001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Жилая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планировочными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элементами,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доступными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инвалидам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3F40AE9C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31-102-99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доступности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общественных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для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инвалидов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других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маломобильных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посетителей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F776EA4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СП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35-103-2001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Общественные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здания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сооружения.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Доступные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маломобильным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посетителям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13DC467F" w14:textId="77777777" w:rsidR="00111280" w:rsidRDefault="0011128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111280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4894377" w14:textId="77777777" w:rsidR="00111280" w:rsidRDefault="0011128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111280">
        <w:rPr>
          <w:rFonts w:ascii="Times New Roman" w:hAnsi="Times New Roman" w:cs="Times New Roman"/>
          <w:sz w:val="26"/>
          <w:szCs w:val="26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BB18CD">
        <w:rPr>
          <w:rFonts w:ascii="Times New Roman" w:hAnsi="Times New Roman" w:cs="Times New Roman"/>
          <w:sz w:val="26"/>
          <w:szCs w:val="26"/>
        </w:rPr>
        <w:t>;</w:t>
      </w:r>
    </w:p>
    <w:p w14:paraId="20EDF117" w14:textId="77777777" w:rsidR="00BB18CD" w:rsidRDefault="00BB18CD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355C2">
        <w:rPr>
          <w:rFonts w:ascii="Times New Roman" w:hAnsi="Times New Roman" w:cs="Times New Roman"/>
          <w:sz w:val="26"/>
          <w:szCs w:val="26"/>
        </w:rPr>
        <w:t>СП 39.13330.2012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355C2">
        <w:rPr>
          <w:rFonts w:ascii="Times New Roman" w:hAnsi="Times New Roman" w:cs="Times New Roman"/>
          <w:sz w:val="26"/>
          <w:szCs w:val="26"/>
        </w:rPr>
        <w:t>СНиП 2.06.05-84*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5C2">
        <w:rPr>
          <w:rFonts w:ascii="Times New Roman" w:hAnsi="Times New Roman" w:cs="Times New Roman"/>
          <w:sz w:val="26"/>
          <w:szCs w:val="26"/>
        </w:rPr>
        <w:t>Плотины из грунтовых материалов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346D66C" w14:textId="77777777" w:rsidR="00111280" w:rsidRPr="00BA6BE4" w:rsidRDefault="0011128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2F9CC99F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Санитарные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правила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нормы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правила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(СанПиН)</w:t>
      </w:r>
    </w:p>
    <w:p w14:paraId="2CEFB12E" w14:textId="77777777" w:rsidR="00B24410" w:rsidRDefault="00B2441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24410">
        <w:rPr>
          <w:rFonts w:ascii="Times New Roman" w:hAnsi="Times New Roman" w:cs="Times New Roman"/>
          <w:sz w:val="26"/>
          <w:szCs w:val="26"/>
        </w:rPr>
        <w:t xml:space="preserve">СанПиН 2.2.1/2.1.1.1200-03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24410">
        <w:rPr>
          <w:rFonts w:ascii="Times New Roman" w:hAnsi="Times New Roman" w:cs="Times New Roman"/>
          <w:sz w:val="26"/>
          <w:szCs w:val="26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026CF214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СанПиН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2.1.4.1110-02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Зоны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санитарной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охраны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источников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водоснабжения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водопроводов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питьевого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назначения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88F9DDE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СанПиН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2.1.8/2.2.4.1383-03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Гигиенические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эксплуатации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передающих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радиотехнических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28A814C2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СанПиН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2.1.8/2.2.4.1190-03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Гигиенические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размещению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эксплуатации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средств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сухопутной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подвижной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радиосвязи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53312F6A" w14:textId="77777777" w:rsidR="009E0B2F" w:rsidRPr="00BA6BE4" w:rsidRDefault="009E0B2F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20F4E6A7" w14:textId="77777777" w:rsidR="00E71CBA" w:rsidRPr="007A57F6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57F6">
        <w:rPr>
          <w:rFonts w:ascii="Times New Roman" w:hAnsi="Times New Roman" w:cs="Times New Roman"/>
          <w:sz w:val="26"/>
          <w:szCs w:val="26"/>
          <w:u w:val="single"/>
        </w:rPr>
        <w:t>Государственные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стандарты</w:t>
      </w:r>
      <w:r w:rsidR="002105E8" w:rsidRPr="007A57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>(ГОСТ)</w:t>
      </w:r>
    </w:p>
    <w:p w14:paraId="6E4152C8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ГОСТ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52495-2005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Национальный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стандарт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Российской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Федерации.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Социальное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обслуживание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населения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B11B2BF" w14:textId="77777777" w:rsidR="00E71CBA" w:rsidRPr="00BA6BE4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lastRenderedPageBreak/>
        <w:t>ГОСТ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55201-2012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Безопасность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ситуациях.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Порядок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разработки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перечня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мероприятий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гражданской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обороне,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мероприятий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предупреждению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чрезвычайных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ситуаций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природного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техногенного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характера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проектировании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объектов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капитального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строительства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;</w:t>
      </w:r>
    </w:p>
    <w:p w14:paraId="51033F66" w14:textId="77777777" w:rsidR="00E71CBA" w:rsidRDefault="00090540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A6BE4">
        <w:rPr>
          <w:rFonts w:ascii="Times New Roman" w:hAnsi="Times New Roman" w:cs="Times New Roman"/>
          <w:sz w:val="26"/>
          <w:szCs w:val="26"/>
        </w:rPr>
        <w:t>ГОСТ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32944-2014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«</w:t>
      </w:r>
      <w:r w:rsidRPr="00BA6BE4">
        <w:rPr>
          <w:rFonts w:ascii="Times New Roman" w:hAnsi="Times New Roman" w:cs="Times New Roman"/>
          <w:sz w:val="26"/>
          <w:szCs w:val="26"/>
        </w:rPr>
        <w:t>Межгосударственный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стандарт.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Дороги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автомобильные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общего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пользования.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Пешеходные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переходы.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Классификация.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Общие</w:t>
      </w:r>
      <w:r w:rsidR="002105E8" w:rsidRPr="00BA6BE4">
        <w:rPr>
          <w:rFonts w:ascii="Times New Roman" w:hAnsi="Times New Roman" w:cs="Times New Roman"/>
          <w:sz w:val="26"/>
          <w:szCs w:val="26"/>
        </w:rPr>
        <w:t xml:space="preserve"> </w:t>
      </w:r>
      <w:r w:rsidRPr="00BA6BE4">
        <w:rPr>
          <w:rFonts w:ascii="Times New Roman" w:hAnsi="Times New Roman" w:cs="Times New Roman"/>
          <w:sz w:val="26"/>
          <w:szCs w:val="26"/>
        </w:rPr>
        <w:t>требования</w:t>
      </w:r>
      <w:r w:rsidR="002105E8" w:rsidRPr="00BA6BE4">
        <w:rPr>
          <w:rFonts w:ascii="Times New Roman" w:hAnsi="Times New Roman" w:cs="Times New Roman"/>
          <w:sz w:val="26"/>
          <w:szCs w:val="26"/>
        </w:rPr>
        <w:t>»</w:t>
      </w:r>
      <w:r w:rsidRPr="00BA6BE4">
        <w:rPr>
          <w:rFonts w:ascii="Times New Roman" w:hAnsi="Times New Roman" w:cs="Times New Roman"/>
          <w:sz w:val="26"/>
          <w:szCs w:val="26"/>
        </w:rPr>
        <w:t>.</w:t>
      </w:r>
    </w:p>
    <w:p w14:paraId="380150C1" w14:textId="77777777" w:rsidR="007A57F6" w:rsidRDefault="007A57F6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3EFFB00D" w14:textId="32756B4A" w:rsidR="005D272A" w:rsidRPr="007A57F6" w:rsidRDefault="005D272A" w:rsidP="005D272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7A57F6">
        <w:rPr>
          <w:rFonts w:ascii="Times New Roman" w:hAnsi="Times New Roman" w:cs="Times New Roman"/>
          <w:sz w:val="26"/>
          <w:szCs w:val="26"/>
          <w:u w:val="single"/>
        </w:rPr>
        <w:t xml:space="preserve">ормативные акты </w:t>
      </w:r>
      <w:r w:rsidRPr="005D272A">
        <w:rPr>
          <w:rFonts w:ascii="Times New Roman" w:hAnsi="Times New Roman" w:cs="Times New Roman"/>
          <w:sz w:val="26"/>
          <w:szCs w:val="26"/>
          <w:u w:val="single"/>
        </w:rPr>
        <w:t>Орджоникидзевского района</w:t>
      </w:r>
    </w:p>
    <w:p w14:paraId="3E14CCC0" w14:textId="792C9C6C" w:rsidR="005D272A" w:rsidRPr="00BA6BE4" w:rsidRDefault="005D272A" w:rsidP="005D272A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D272A">
        <w:rPr>
          <w:rFonts w:ascii="Times New Roman" w:hAnsi="Times New Roman" w:cs="Times New Roman"/>
          <w:sz w:val="26"/>
          <w:szCs w:val="26"/>
        </w:rPr>
        <w:t>Стратегия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272A">
        <w:rPr>
          <w:rFonts w:ascii="Times New Roman" w:hAnsi="Times New Roman" w:cs="Times New Roman"/>
          <w:sz w:val="26"/>
          <w:szCs w:val="26"/>
        </w:rPr>
        <w:t>социально-экономического развития муниципального образования Орджоникидзевский район Республики Хакасия на 2019-2024 годы, утверждённ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D272A">
        <w:rPr>
          <w:rFonts w:ascii="Times New Roman" w:hAnsi="Times New Roman" w:cs="Times New Roman"/>
          <w:sz w:val="26"/>
          <w:szCs w:val="26"/>
        </w:rPr>
        <w:t xml:space="preserve"> решением Совета депутатов Орджоникидзевского района от 25.12.2018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272A">
        <w:rPr>
          <w:rFonts w:ascii="Times New Roman" w:hAnsi="Times New Roman" w:cs="Times New Roman"/>
          <w:sz w:val="26"/>
          <w:szCs w:val="26"/>
        </w:rPr>
        <w:t>66-34, в редакции решения Совета депутатов Орджоникидзевского района от 28.04.2022 №32-12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0701FE" w14:textId="2583D7FA" w:rsidR="00980D15" w:rsidRPr="00BA6BE4" w:rsidRDefault="00980D15" w:rsidP="00980D15">
      <w:pPr>
        <w:rPr>
          <w:rFonts w:ascii="Times New Roman" w:hAnsi="Times New Roman" w:cs="Times New Roman"/>
        </w:rPr>
      </w:pPr>
    </w:p>
    <w:p w14:paraId="5EAEBA5F" w14:textId="77777777" w:rsidR="00E71CBA" w:rsidRPr="007A57F6" w:rsidRDefault="00E71CBA" w:rsidP="000C12A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71CBA" w:rsidRPr="007A57F6" w:rsidSect="009F44B5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134" w:right="991" w:bottom="1134" w:left="1701" w:header="720" w:footer="720" w:gutter="0"/>
          <w:pgNumType w:start="2"/>
          <w:cols w:space="720"/>
          <w:titlePg/>
          <w:docGrid w:linePitch="326"/>
        </w:sectPr>
      </w:pPr>
    </w:p>
    <w:p w14:paraId="7C595F47" w14:textId="6E8514C7" w:rsidR="00E71CBA" w:rsidRPr="00BA6BE4" w:rsidRDefault="00E71CBA" w:rsidP="000C12A1">
      <w:pPr>
        <w:pStyle w:val="1"/>
        <w:pageBreakBefore/>
        <w:jc w:val="left"/>
      </w:pPr>
    </w:p>
    <w:sectPr w:rsidR="00E71CBA" w:rsidRPr="00BA6BE4" w:rsidSect="009F44B5">
      <w:footerReference w:type="default" r:id="rId70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99B04" w14:textId="77777777" w:rsidR="00F227E6" w:rsidRDefault="00F227E6">
      <w:r>
        <w:separator/>
      </w:r>
    </w:p>
  </w:endnote>
  <w:endnote w:type="continuationSeparator" w:id="0">
    <w:p w14:paraId="76A29555" w14:textId="77777777" w:rsidR="00F227E6" w:rsidRDefault="00F227E6">
      <w:r>
        <w:continuationSeparator/>
      </w:r>
    </w:p>
  </w:endnote>
  <w:endnote w:type="continuationNotice" w:id="1">
    <w:p w14:paraId="1A1A8BAD" w14:textId="77777777" w:rsidR="00F227E6" w:rsidRDefault="00F22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C505" w14:textId="77777777" w:rsidR="00DD7D7B" w:rsidRDefault="00DD7D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8A24C" w14:textId="1B4D6D74" w:rsidR="00DD7D7B" w:rsidRDefault="00DD7D7B">
    <w:pPr>
      <w:pStyle w:val="a7"/>
      <w:jc w:val="right"/>
    </w:pPr>
  </w:p>
  <w:p w14:paraId="41C7070A" w14:textId="77777777" w:rsidR="00DD7D7B" w:rsidRDefault="00DD7D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6471C" w14:textId="77777777" w:rsidR="00DD7D7B" w:rsidRDefault="00DD7D7B">
    <w:pPr>
      <w:pStyle w:val="a7"/>
      <w:jc w:val="right"/>
    </w:pPr>
  </w:p>
  <w:p w14:paraId="0EE2EC72" w14:textId="77777777" w:rsidR="00DD7D7B" w:rsidRDefault="00DD7D7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3E1F6" w14:textId="77777777" w:rsidR="00DD7D7B" w:rsidRPr="00F930E5" w:rsidRDefault="00DD7D7B" w:rsidP="00F93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226E" w14:textId="77777777" w:rsidR="00F227E6" w:rsidRDefault="00F227E6">
      <w:r>
        <w:rPr>
          <w:color w:val="000000"/>
        </w:rPr>
        <w:separator/>
      </w:r>
    </w:p>
  </w:footnote>
  <w:footnote w:type="continuationSeparator" w:id="0">
    <w:p w14:paraId="1A28CE76" w14:textId="77777777" w:rsidR="00F227E6" w:rsidRDefault="00F227E6">
      <w:r>
        <w:continuationSeparator/>
      </w:r>
    </w:p>
  </w:footnote>
  <w:footnote w:type="continuationNotice" w:id="1">
    <w:p w14:paraId="5502EBCD" w14:textId="77777777" w:rsidR="00F227E6" w:rsidRDefault="00F227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8BAEA" w14:textId="77777777" w:rsidR="00DD7D7B" w:rsidRDefault="00DD7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1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B07754" w14:textId="265F6350" w:rsidR="00DD7D7B" w:rsidRPr="00365CA4" w:rsidRDefault="00DD7D7B">
        <w:pPr>
          <w:pStyle w:val="a5"/>
          <w:jc w:val="center"/>
          <w:rPr>
            <w:rFonts w:ascii="Times New Roman" w:hAnsi="Times New Roman" w:cs="Times New Roman"/>
          </w:rPr>
        </w:pPr>
        <w:r w:rsidRPr="00365CA4">
          <w:rPr>
            <w:rFonts w:ascii="Times New Roman" w:hAnsi="Times New Roman" w:cs="Times New Roman"/>
          </w:rPr>
          <w:fldChar w:fldCharType="begin"/>
        </w:r>
        <w:r w:rsidRPr="00365CA4">
          <w:rPr>
            <w:rFonts w:ascii="Times New Roman" w:hAnsi="Times New Roman" w:cs="Times New Roman"/>
          </w:rPr>
          <w:instrText>PAGE   \* MERGEFORMAT</w:instrText>
        </w:r>
        <w:r w:rsidRPr="00365CA4">
          <w:rPr>
            <w:rFonts w:ascii="Times New Roman" w:hAnsi="Times New Roman" w:cs="Times New Roman"/>
          </w:rPr>
          <w:fldChar w:fldCharType="separate"/>
        </w:r>
        <w:r w:rsidR="000C12A1">
          <w:rPr>
            <w:rFonts w:ascii="Times New Roman" w:hAnsi="Times New Roman" w:cs="Times New Roman"/>
            <w:noProof/>
          </w:rPr>
          <w:t>5</w:t>
        </w:r>
        <w:r w:rsidRPr="00365CA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802423"/>
      <w:docPartObj>
        <w:docPartGallery w:val="Page Numbers (Top of Page)"/>
        <w:docPartUnique/>
      </w:docPartObj>
    </w:sdtPr>
    <w:sdtEndPr/>
    <w:sdtContent>
      <w:p w14:paraId="1187AF58" w14:textId="42A42E83" w:rsidR="00DD7D7B" w:rsidRDefault="00F227E6">
        <w:pPr>
          <w:pStyle w:val="a5"/>
          <w:jc w:val="center"/>
        </w:pPr>
      </w:p>
    </w:sdtContent>
  </w:sdt>
  <w:p w14:paraId="73013CD5" w14:textId="77777777" w:rsidR="00DD7D7B" w:rsidRDefault="00DD7D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6E1"/>
    <w:multiLevelType w:val="hybridMultilevel"/>
    <w:tmpl w:val="47B8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D34129"/>
    <w:multiLevelType w:val="hybridMultilevel"/>
    <w:tmpl w:val="E8D26B0E"/>
    <w:lvl w:ilvl="0" w:tplc="5F247C46">
      <w:start w:val="1"/>
      <w:numFmt w:val="bullet"/>
      <w:lvlText w:val="‒"/>
      <w:lvlJc w:val="left"/>
      <w:pPr>
        <w:ind w:left="1429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A"/>
    <w:rsid w:val="00013275"/>
    <w:rsid w:val="0001684B"/>
    <w:rsid w:val="00022BDC"/>
    <w:rsid w:val="00024FF1"/>
    <w:rsid w:val="00045B17"/>
    <w:rsid w:val="00057408"/>
    <w:rsid w:val="0007432C"/>
    <w:rsid w:val="00085B04"/>
    <w:rsid w:val="00090540"/>
    <w:rsid w:val="00097036"/>
    <w:rsid w:val="000B1BC9"/>
    <w:rsid w:val="000B6243"/>
    <w:rsid w:val="000B7C66"/>
    <w:rsid w:val="000C12A1"/>
    <w:rsid w:val="000C2730"/>
    <w:rsid w:val="000C34C8"/>
    <w:rsid w:val="000C3BC0"/>
    <w:rsid w:val="000C73A7"/>
    <w:rsid w:val="000D3A82"/>
    <w:rsid w:val="000D64B2"/>
    <w:rsid w:val="000E3E6A"/>
    <w:rsid w:val="000F7706"/>
    <w:rsid w:val="00111280"/>
    <w:rsid w:val="001208CB"/>
    <w:rsid w:val="00134527"/>
    <w:rsid w:val="00134FFF"/>
    <w:rsid w:val="0013731B"/>
    <w:rsid w:val="00144A44"/>
    <w:rsid w:val="00150D5E"/>
    <w:rsid w:val="0015639E"/>
    <w:rsid w:val="00164828"/>
    <w:rsid w:val="00177FF8"/>
    <w:rsid w:val="001839B2"/>
    <w:rsid w:val="00185EB7"/>
    <w:rsid w:val="00190DE9"/>
    <w:rsid w:val="00190F49"/>
    <w:rsid w:val="00196BED"/>
    <w:rsid w:val="001A3124"/>
    <w:rsid w:val="001A3EF6"/>
    <w:rsid w:val="001C6799"/>
    <w:rsid w:val="001D2888"/>
    <w:rsid w:val="001E5EE5"/>
    <w:rsid w:val="001E7AF5"/>
    <w:rsid w:val="001F25C4"/>
    <w:rsid w:val="002103DC"/>
    <w:rsid w:val="002105E8"/>
    <w:rsid w:val="002200F8"/>
    <w:rsid w:val="00222C3D"/>
    <w:rsid w:val="00222D12"/>
    <w:rsid w:val="0022780D"/>
    <w:rsid w:val="00227D83"/>
    <w:rsid w:val="00240838"/>
    <w:rsid w:val="00243F34"/>
    <w:rsid w:val="00247AC6"/>
    <w:rsid w:val="00250ADC"/>
    <w:rsid w:val="00261A85"/>
    <w:rsid w:val="0026246C"/>
    <w:rsid w:val="0026329E"/>
    <w:rsid w:val="002643EA"/>
    <w:rsid w:val="00271C24"/>
    <w:rsid w:val="00285DF3"/>
    <w:rsid w:val="002A2D27"/>
    <w:rsid w:val="002A5E51"/>
    <w:rsid w:val="002B5C09"/>
    <w:rsid w:val="002C446D"/>
    <w:rsid w:val="002C4569"/>
    <w:rsid w:val="002D0BD6"/>
    <w:rsid w:val="002D1586"/>
    <w:rsid w:val="002D1EBA"/>
    <w:rsid w:val="002D6DB6"/>
    <w:rsid w:val="002F136A"/>
    <w:rsid w:val="002F1DB5"/>
    <w:rsid w:val="002F3946"/>
    <w:rsid w:val="002F5458"/>
    <w:rsid w:val="002F5A01"/>
    <w:rsid w:val="00301FE4"/>
    <w:rsid w:val="003020F2"/>
    <w:rsid w:val="003027FD"/>
    <w:rsid w:val="00302ABD"/>
    <w:rsid w:val="00314F71"/>
    <w:rsid w:val="00315952"/>
    <w:rsid w:val="00326DB7"/>
    <w:rsid w:val="00330CDE"/>
    <w:rsid w:val="003330DF"/>
    <w:rsid w:val="00355CAA"/>
    <w:rsid w:val="00365CA4"/>
    <w:rsid w:val="003729E0"/>
    <w:rsid w:val="00394553"/>
    <w:rsid w:val="003948B3"/>
    <w:rsid w:val="00394F67"/>
    <w:rsid w:val="003B033C"/>
    <w:rsid w:val="003C7BE9"/>
    <w:rsid w:val="003D4B92"/>
    <w:rsid w:val="003E5589"/>
    <w:rsid w:val="003F4B16"/>
    <w:rsid w:val="00403404"/>
    <w:rsid w:val="00410E34"/>
    <w:rsid w:val="004121E5"/>
    <w:rsid w:val="004144DA"/>
    <w:rsid w:val="00431404"/>
    <w:rsid w:val="004352A2"/>
    <w:rsid w:val="00435C52"/>
    <w:rsid w:val="00441211"/>
    <w:rsid w:val="004446A8"/>
    <w:rsid w:val="00444EBB"/>
    <w:rsid w:val="00451024"/>
    <w:rsid w:val="004600BE"/>
    <w:rsid w:val="00473AD5"/>
    <w:rsid w:val="0049447D"/>
    <w:rsid w:val="004A0ABD"/>
    <w:rsid w:val="004B095D"/>
    <w:rsid w:val="004B5351"/>
    <w:rsid w:val="004C0592"/>
    <w:rsid w:val="004C540F"/>
    <w:rsid w:val="004E0150"/>
    <w:rsid w:val="00505CC1"/>
    <w:rsid w:val="005126D9"/>
    <w:rsid w:val="00513461"/>
    <w:rsid w:val="005138EC"/>
    <w:rsid w:val="005140B5"/>
    <w:rsid w:val="0051697D"/>
    <w:rsid w:val="00527CC2"/>
    <w:rsid w:val="00537CC3"/>
    <w:rsid w:val="00541701"/>
    <w:rsid w:val="005439B1"/>
    <w:rsid w:val="00543AB5"/>
    <w:rsid w:val="00554C46"/>
    <w:rsid w:val="005579C7"/>
    <w:rsid w:val="00560319"/>
    <w:rsid w:val="00566B3B"/>
    <w:rsid w:val="00570243"/>
    <w:rsid w:val="00571CCA"/>
    <w:rsid w:val="00573C5B"/>
    <w:rsid w:val="00575395"/>
    <w:rsid w:val="005758F0"/>
    <w:rsid w:val="005761DC"/>
    <w:rsid w:val="00583483"/>
    <w:rsid w:val="00586970"/>
    <w:rsid w:val="00587539"/>
    <w:rsid w:val="005A0EDB"/>
    <w:rsid w:val="005A2658"/>
    <w:rsid w:val="005A5874"/>
    <w:rsid w:val="005A668D"/>
    <w:rsid w:val="005A7223"/>
    <w:rsid w:val="005B1549"/>
    <w:rsid w:val="005C3F75"/>
    <w:rsid w:val="005D272A"/>
    <w:rsid w:val="005D3D16"/>
    <w:rsid w:val="005D4D98"/>
    <w:rsid w:val="005D4F3A"/>
    <w:rsid w:val="005E4D8E"/>
    <w:rsid w:val="005F341B"/>
    <w:rsid w:val="005F3CF3"/>
    <w:rsid w:val="005F7920"/>
    <w:rsid w:val="00600F11"/>
    <w:rsid w:val="00602C35"/>
    <w:rsid w:val="00602D5B"/>
    <w:rsid w:val="00603AAA"/>
    <w:rsid w:val="00603B16"/>
    <w:rsid w:val="00605562"/>
    <w:rsid w:val="00610D90"/>
    <w:rsid w:val="00611E0C"/>
    <w:rsid w:val="00612467"/>
    <w:rsid w:val="006173EE"/>
    <w:rsid w:val="006205AE"/>
    <w:rsid w:val="00624975"/>
    <w:rsid w:val="00633421"/>
    <w:rsid w:val="00640A16"/>
    <w:rsid w:val="006451EC"/>
    <w:rsid w:val="00647C96"/>
    <w:rsid w:val="00654632"/>
    <w:rsid w:val="00656FDF"/>
    <w:rsid w:val="006663E9"/>
    <w:rsid w:val="0067053E"/>
    <w:rsid w:val="0068603E"/>
    <w:rsid w:val="006D0000"/>
    <w:rsid w:val="006D05C7"/>
    <w:rsid w:val="006D0DDF"/>
    <w:rsid w:val="006D10E2"/>
    <w:rsid w:val="006D23B0"/>
    <w:rsid w:val="006E0B63"/>
    <w:rsid w:val="006E3FE3"/>
    <w:rsid w:val="006E6EF6"/>
    <w:rsid w:val="006E771C"/>
    <w:rsid w:val="007043BF"/>
    <w:rsid w:val="007058D7"/>
    <w:rsid w:val="00706F7C"/>
    <w:rsid w:val="007215BB"/>
    <w:rsid w:val="00722DD7"/>
    <w:rsid w:val="00727F37"/>
    <w:rsid w:val="007315DF"/>
    <w:rsid w:val="0073500B"/>
    <w:rsid w:val="007355C2"/>
    <w:rsid w:val="0073569E"/>
    <w:rsid w:val="00750F4C"/>
    <w:rsid w:val="007602D3"/>
    <w:rsid w:val="00767351"/>
    <w:rsid w:val="00793490"/>
    <w:rsid w:val="00795019"/>
    <w:rsid w:val="00795C25"/>
    <w:rsid w:val="007A57F6"/>
    <w:rsid w:val="007A6AB8"/>
    <w:rsid w:val="007A7AFF"/>
    <w:rsid w:val="007B081B"/>
    <w:rsid w:val="007B76A9"/>
    <w:rsid w:val="007C4A3A"/>
    <w:rsid w:val="007C547C"/>
    <w:rsid w:val="007C7136"/>
    <w:rsid w:val="007D3307"/>
    <w:rsid w:val="007D65D1"/>
    <w:rsid w:val="007E3E01"/>
    <w:rsid w:val="007F3591"/>
    <w:rsid w:val="007F6053"/>
    <w:rsid w:val="00803ACF"/>
    <w:rsid w:val="00827131"/>
    <w:rsid w:val="00827B90"/>
    <w:rsid w:val="00840135"/>
    <w:rsid w:val="00842F7E"/>
    <w:rsid w:val="00852900"/>
    <w:rsid w:val="00853450"/>
    <w:rsid w:val="00856E72"/>
    <w:rsid w:val="00857A36"/>
    <w:rsid w:val="00857D5E"/>
    <w:rsid w:val="00862604"/>
    <w:rsid w:val="00870B9A"/>
    <w:rsid w:val="0088454A"/>
    <w:rsid w:val="008928AC"/>
    <w:rsid w:val="00895C17"/>
    <w:rsid w:val="008B0E21"/>
    <w:rsid w:val="008D7075"/>
    <w:rsid w:val="008E5906"/>
    <w:rsid w:val="008F0D98"/>
    <w:rsid w:val="0090184C"/>
    <w:rsid w:val="00915218"/>
    <w:rsid w:val="00922604"/>
    <w:rsid w:val="009249FA"/>
    <w:rsid w:val="00925D00"/>
    <w:rsid w:val="00925E15"/>
    <w:rsid w:val="009363AA"/>
    <w:rsid w:val="0094400D"/>
    <w:rsid w:val="00945BCD"/>
    <w:rsid w:val="0095004D"/>
    <w:rsid w:val="009551B1"/>
    <w:rsid w:val="0096541F"/>
    <w:rsid w:val="00972751"/>
    <w:rsid w:val="00975C92"/>
    <w:rsid w:val="00980D15"/>
    <w:rsid w:val="00983CA8"/>
    <w:rsid w:val="009A36EB"/>
    <w:rsid w:val="009A7B13"/>
    <w:rsid w:val="009B6A36"/>
    <w:rsid w:val="009C76E3"/>
    <w:rsid w:val="009D138B"/>
    <w:rsid w:val="009D4264"/>
    <w:rsid w:val="009E0B2F"/>
    <w:rsid w:val="009E5D89"/>
    <w:rsid w:val="009F44B5"/>
    <w:rsid w:val="009F666A"/>
    <w:rsid w:val="00A00655"/>
    <w:rsid w:val="00A00913"/>
    <w:rsid w:val="00A01384"/>
    <w:rsid w:val="00A024B5"/>
    <w:rsid w:val="00A0488C"/>
    <w:rsid w:val="00A05816"/>
    <w:rsid w:val="00A23A4E"/>
    <w:rsid w:val="00A2482F"/>
    <w:rsid w:val="00A367C0"/>
    <w:rsid w:val="00A411D0"/>
    <w:rsid w:val="00A4446D"/>
    <w:rsid w:val="00A47C2F"/>
    <w:rsid w:val="00A50596"/>
    <w:rsid w:val="00A5601A"/>
    <w:rsid w:val="00A649F9"/>
    <w:rsid w:val="00A8165C"/>
    <w:rsid w:val="00A83D9F"/>
    <w:rsid w:val="00A840F4"/>
    <w:rsid w:val="00A84958"/>
    <w:rsid w:val="00A93DC5"/>
    <w:rsid w:val="00AA4620"/>
    <w:rsid w:val="00AB5F97"/>
    <w:rsid w:val="00AC764D"/>
    <w:rsid w:val="00AD2D9B"/>
    <w:rsid w:val="00AD55F6"/>
    <w:rsid w:val="00AE24F1"/>
    <w:rsid w:val="00AE5E21"/>
    <w:rsid w:val="00AE6402"/>
    <w:rsid w:val="00B05AA4"/>
    <w:rsid w:val="00B05C92"/>
    <w:rsid w:val="00B07936"/>
    <w:rsid w:val="00B15562"/>
    <w:rsid w:val="00B160A7"/>
    <w:rsid w:val="00B24410"/>
    <w:rsid w:val="00B32243"/>
    <w:rsid w:val="00B567B5"/>
    <w:rsid w:val="00B56D1B"/>
    <w:rsid w:val="00B63929"/>
    <w:rsid w:val="00B651C5"/>
    <w:rsid w:val="00B71501"/>
    <w:rsid w:val="00B77833"/>
    <w:rsid w:val="00B86C06"/>
    <w:rsid w:val="00B90177"/>
    <w:rsid w:val="00B90810"/>
    <w:rsid w:val="00B91304"/>
    <w:rsid w:val="00B94092"/>
    <w:rsid w:val="00B955F3"/>
    <w:rsid w:val="00BA0A44"/>
    <w:rsid w:val="00BA4D6E"/>
    <w:rsid w:val="00BA61FD"/>
    <w:rsid w:val="00BA6BD3"/>
    <w:rsid w:val="00BA6BE4"/>
    <w:rsid w:val="00BB18CD"/>
    <w:rsid w:val="00BB1DF6"/>
    <w:rsid w:val="00BC58BC"/>
    <w:rsid w:val="00BD1D01"/>
    <w:rsid w:val="00BD3EB8"/>
    <w:rsid w:val="00BE2898"/>
    <w:rsid w:val="00BF1D37"/>
    <w:rsid w:val="00C141D8"/>
    <w:rsid w:val="00C214C5"/>
    <w:rsid w:val="00C31AC3"/>
    <w:rsid w:val="00C50642"/>
    <w:rsid w:val="00C52C69"/>
    <w:rsid w:val="00C555BC"/>
    <w:rsid w:val="00C609C2"/>
    <w:rsid w:val="00C637BE"/>
    <w:rsid w:val="00C662CD"/>
    <w:rsid w:val="00C76F44"/>
    <w:rsid w:val="00C77AB1"/>
    <w:rsid w:val="00C84949"/>
    <w:rsid w:val="00C869C8"/>
    <w:rsid w:val="00CA04A8"/>
    <w:rsid w:val="00CA0C1A"/>
    <w:rsid w:val="00CA473E"/>
    <w:rsid w:val="00CB2AF7"/>
    <w:rsid w:val="00CB556E"/>
    <w:rsid w:val="00CC27CC"/>
    <w:rsid w:val="00CE0E9D"/>
    <w:rsid w:val="00CE5A58"/>
    <w:rsid w:val="00CF5365"/>
    <w:rsid w:val="00D02E7E"/>
    <w:rsid w:val="00D05986"/>
    <w:rsid w:val="00D10004"/>
    <w:rsid w:val="00D10A47"/>
    <w:rsid w:val="00D11A7C"/>
    <w:rsid w:val="00D15645"/>
    <w:rsid w:val="00D31FA8"/>
    <w:rsid w:val="00D41928"/>
    <w:rsid w:val="00D43BBC"/>
    <w:rsid w:val="00D521A4"/>
    <w:rsid w:val="00D53EF5"/>
    <w:rsid w:val="00D7216E"/>
    <w:rsid w:val="00D72C11"/>
    <w:rsid w:val="00D745DC"/>
    <w:rsid w:val="00D9272D"/>
    <w:rsid w:val="00DA1B74"/>
    <w:rsid w:val="00DA4490"/>
    <w:rsid w:val="00DA6C34"/>
    <w:rsid w:val="00DB0FAB"/>
    <w:rsid w:val="00DB3E9E"/>
    <w:rsid w:val="00DC4EF0"/>
    <w:rsid w:val="00DD06B7"/>
    <w:rsid w:val="00DD0765"/>
    <w:rsid w:val="00DD7D7B"/>
    <w:rsid w:val="00DE1520"/>
    <w:rsid w:val="00DF3EDA"/>
    <w:rsid w:val="00DF60B0"/>
    <w:rsid w:val="00E05F25"/>
    <w:rsid w:val="00E12A8B"/>
    <w:rsid w:val="00E17C87"/>
    <w:rsid w:val="00E24217"/>
    <w:rsid w:val="00E26901"/>
    <w:rsid w:val="00E27485"/>
    <w:rsid w:val="00E309A8"/>
    <w:rsid w:val="00E50684"/>
    <w:rsid w:val="00E51BA0"/>
    <w:rsid w:val="00E620AE"/>
    <w:rsid w:val="00E70366"/>
    <w:rsid w:val="00E71CBA"/>
    <w:rsid w:val="00E72524"/>
    <w:rsid w:val="00E7327F"/>
    <w:rsid w:val="00E76F8B"/>
    <w:rsid w:val="00E85599"/>
    <w:rsid w:val="00E900FE"/>
    <w:rsid w:val="00E95173"/>
    <w:rsid w:val="00E97212"/>
    <w:rsid w:val="00EA03BF"/>
    <w:rsid w:val="00EA79F1"/>
    <w:rsid w:val="00EB4B4D"/>
    <w:rsid w:val="00EB76E2"/>
    <w:rsid w:val="00EC3372"/>
    <w:rsid w:val="00ED5FD9"/>
    <w:rsid w:val="00EE2DD0"/>
    <w:rsid w:val="00EE4398"/>
    <w:rsid w:val="00EE5EE4"/>
    <w:rsid w:val="00EE6D8F"/>
    <w:rsid w:val="00EE7A43"/>
    <w:rsid w:val="00EF13E5"/>
    <w:rsid w:val="00EF559A"/>
    <w:rsid w:val="00F03650"/>
    <w:rsid w:val="00F20FC5"/>
    <w:rsid w:val="00F227E6"/>
    <w:rsid w:val="00F31F8D"/>
    <w:rsid w:val="00F3201E"/>
    <w:rsid w:val="00F42C6C"/>
    <w:rsid w:val="00F444B3"/>
    <w:rsid w:val="00F4794C"/>
    <w:rsid w:val="00F61FF6"/>
    <w:rsid w:val="00F66B7A"/>
    <w:rsid w:val="00F727D4"/>
    <w:rsid w:val="00F930E5"/>
    <w:rsid w:val="00F96497"/>
    <w:rsid w:val="00FA27C7"/>
    <w:rsid w:val="00FB363E"/>
    <w:rsid w:val="00FC5D4B"/>
    <w:rsid w:val="00FC63E7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DA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952"/>
    <w:pPr>
      <w:suppressAutoHyphens/>
    </w:pPr>
    <w:rPr>
      <w:rFonts w:ascii="Arial" w:eastAsia="Arial" w:hAnsi="Arial" w:cs="Arial"/>
    </w:rPr>
  </w:style>
  <w:style w:type="paragraph" w:styleId="1">
    <w:name w:val="heading 1"/>
    <w:basedOn w:val="Standard"/>
    <w:next w:val="Standard"/>
    <w:rsid w:val="007F3591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rsid w:val="00980D15"/>
    <w:pPr>
      <w:keepNext/>
      <w:jc w:val="center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Heading"/>
    <w:next w:val="Textbody"/>
    <w:link w:val="30"/>
    <w:rsid w:val="007F3591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link w:val="40"/>
    <w:rsid w:val="007F3591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rsid w:val="007F3591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7F35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F3591"/>
    <w:pPr>
      <w:spacing w:after="140" w:line="288" w:lineRule="auto"/>
    </w:pPr>
  </w:style>
  <w:style w:type="paragraph" w:styleId="a3">
    <w:name w:val="List"/>
    <w:basedOn w:val="Textbody"/>
    <w:rsid w:val="007F3591"/>
    <w:rPr>
      <w:rFonts w:cs="Mangal"/>
    </w:rPr>
  </w:style>
  <w:style w:type="paragraph" w:styleId="a4">
    <w:name w:val="caption"/>
    <w:basedOn w:val="Standard"/>
    <w:rsid w:val="007F359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F3591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7F3591"/>
    <w:pPr>
      <w:tabs>
        <w:tab w:val="center" w:pos="4153"/>
        <w:tab w:val="right" w:pos="8306"/>
      </w:tabs>
    </w:pPr>
  </w:style>
  <w:style w:type="paragraph" w:styleId="a7">
    <w:name w:val="footer"/>
    <w:basedOn w:val="Standard"/>
    <w:link w:val="a8"/>
    <w:uiPriority w:val="99"/>
    <w:rsid w:val="007F3591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7F3591"/>
    <w:pPr>
      <w:suppressLineNumbers/>
    </w:pPr>
  </w:style>
  <w:style w:type="paragraph" w:customStyle="1" w:styleId="TableHeading">
    <w:name w:val="Table Heading"/>
    <w:basedOn w:val="TableContents"/>
    <w:rsid w:val="007F3591"/>
    <w:pPr>
      <w:jc w:val="center"/>
    </w:pPr>
    <w:rPr>
      <w:b/>
      <w:bCs/>
    </w:rPr>
  </w:style>
  <w:style w:type="paragraph" w:customStyle="1" w:styleId="ConsPlusNormal">
    <w:name w:val="ConsPlusNormal"/>
    <w:rsid w:val="007F3591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rsid w:val="007F3591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sid w:val="007F3591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rsid w:val="007F3591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rsid w:val="007F3591"/>
    <w:pPr>
      <w:spacing w:after="140" w:line="288" w:lineRule="auto"/>
    </w:pPr>
  </w:style>
  <w:style w:type="paragraph" w:customStyle="1" w:styleId="Bibliography1">
    <w:name w:val="Bibliography 1"/>
    <w:basedOn w:val="Index"/>
    <w:rsid w:val="007F3591"/>
    <w:pPr>
      <w:tabs>
        <w:tab w:val="right" w:leader="dot" w:pos="9638"/>
      </w:tabs>
    </w:pPr>
  </w:style>
  <w:style w:type="character" w:customStyle="1" w:styleId="Internetlink">
    <w:name w:val="Internet link"/>
    <w:rsid w:val="007F3591"/>
    <w:rPr>
      <w:color w:val="000080"/>
      <w:u w:val="single"/>
    </w:rPr>
  </w:style>
  <w:style w:type="character" w:customStyle="1" w:styleId="SourceText">
    <w:name w:val="Source Text"/>
    <w:rsid w:val="007F3591"/>
    <w:rPr>
      <w:rFonts w:ascii="Liberation Mono" w:eastAsia="NSimSun" w:hAnsi="Liberation Mono" w:cs="Liberation Mono"/>
    </w:rPr>
  </w:style>
  <w:style w:type="paragraph" w:styleId="a9">
    <w:name w:val="annotation text"/>
    <w:basedOn w:val="a"/>
    <w:link w:val="10"/>
    <w:rsid w:val="007F3591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rsid w:val="007F3591"/>
    <w:rPr>
      <w:rFonts w:ascii="Arial" w:eastAsia="Arial" w:hAnsi="Arial"/>
      <w:sz w:val="20"/>
      <w:szCs w:val="18"/>
    </w:rPr>
  </w:style>
  <w:style w:type="character" w:styleId="ab">
    <w:name w:val="annotation reference"/>
    <w:basedOn w:val="a0"/>
    <w:rsid w:val="007F359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D3307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307"/>
    <w:rPr>
      <w:rFonts w:ascii="Segoe UI" w:eastAsia="Arial" w:hAnsi="Segoe UI"/>
      <w:sz w:val="18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261A85"/>
    <w:rPr>
      <w:b/>
      <w:bCs/>
    </w:rPr>
  </w:style>
  <w:style w:type="character" w:customStyle="1" w:styleId="10">
    <w:name w:val="Текст примечания Знак1"/>
    <w:basedOn w:val="a0"/>
    <w:link w:val="a9"/>
    <w:rsid w:val="00261A85"/>
    <w:rPr>
      <w:rFonts w:ascii="Arial" w:eastAsia="Arial" w:hAnsi="Arial"/>
      <w:sz w:val="20"/>
      <w:szCs w:val="18"/>
    </w:rPr>
  </w:style>
  <w:style w:type="character" w:customStyle="1" w:styleId="af">
    <w:name w:val="Тема примечания Знак"/>
    <w:basedOn w:val="10"/>
    <w:link w:val="ae"/>
    <w:uiPriority w:val="99"/>
    <w:semiHidden/>
    <w:rsid w:val="00261A85"/>
    <w:rPr>
      <w:rFonts w:ascii="Arial" w:eastAsia="Arial" w:hAnsi="Arial"/>
      <w:b/>
      <w:bCs/>
      <w:sz w:val="20"/>
      <w:szCs w:val="18"/>
    </w:rPr>
  </w:style>
  <w:style w:type="character" w:customStyle="1" w:styleId="a6">
    <w:name w:val="Верхний колонтитул Знак"/>
    <w:basedOn w:val="a0"/>
    <w:link w:val="a5"/>
    <w:rsid w:val="00250ADC"/>
    <w:rPr>
      <w:rFonts w:ascii="Arial" w:eastAsia="Times New Roman" w:hAnsi="Arial" w:cs="Arial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4C0592"/>
    <w:pPr>
      <w:widowControl/>
      <w:tabs>
        <w:tab w:val="left" w:pos="284"/>
        <w:tab w:val="right" w:leader="dot" w:pos="9489"/>
      </w:tabs>
      <w:suppressAutoHyphens w:val="0"/>
      <w:autoSpaceDN/>
      <w:jc w:val="right"/>
      <w:textAlignment w:val="auto"/>
    </w:pPr>
    <w:rPr>
      <w:rFonts w:ascii="Times New Roman" w:eastAsia="Calibri" w:hAnsi="Times New Roman" w:cstheme="minorBidi"/>
      <w:kern w:val="0"/>
      <w:szCs w:val="22"/>
      <w:lang w:eastAsia="en-US" w:bidi="ar-SA"/>
    </w:rPr>
  </w:style>
  <w:style w:type="character" w:styleId="af0">
    <w:name w:val="Hyperlink"/>
    <w:basedOn w:val="a0"/>
    <w:uiPriority w:val="99"/>
    <w:unhideWhenUsed/>
    <w:rsid w:val="00250ADC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024FF1"/>
    <w:pPr>
      <w:widowControl/>
      <w:tabs>
        <w:tab w:val="left" w:pos="0"/>
        <w:tab w:val="right" w:leader="dot" w:pos="9498"/>
      </w:tabs>
      <w:suppressAutoHyphens w:val="0"/>
      <w:autoSpaceDN/>
      <w:spacing w:after="100"/>
      <w:jc w:val="both"/>
      <w:textAlignment w:val="auto"/>
    </w:pPr>
    <w:rPr>
      <w:rFonts w:ascii="Times New Roman" w:eastAsia="Calibri" w:hAnsi="Times New Roman" w:cstheme="minorBidi"/>
      <w:kern w:val="0"/>
      <w:szCs w:val="22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024FF1"/>
    <w:pPr>
      <w:jc w:val="both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86970"/>
    <w:rPr>
      <w:rFonts w:ascii="Arial" w:eastAsia="Times New Roman" w:hAnsi="Arial" w:cs="Arial"/>
      <w:lang w:bidi="ar-SA"/>
    </w:rPr>
  </w:style>
  <w:style w:type="paragraph" w:styleId="41">
    <w:name w:val="toc 4"/>
    <w:basedOn w:val="a"/>
    <w:next w:val="a"/>
    <w:autoRedefine/>
    <w:uiPriority w:val="39"/>
    <w:semiHidden/>
    <w:unhideWhenUsed/>
    <w:rsid w:val="00D521A4"/>
    <w:pPr>
      <w:jc w:val="both"/>
    </w:pPr>
    <w:rPr>
      <w:rFonts w:cs="Mangal"/>
      <w:szCs w:val="21"/>
    </w:rPr>
  </w:style>
  <w:style w:type="paragraph" w:styleId="5">
    <w:name w:val="toc 5"/>
    <w:basedOn w:val="a"/>
    <w:next w:val="a"/>
    <w:autoRedefine/>
    <w:uiPriority w:val="39"/>
    <w:semiHidden/>
    <w:unhideWhenUsed/>
    <w:rsid w:val="00D521A4"/>
    <w:rPr>
      <w:rFonts w:cs="Mangal"/>
      <w:szCs w:val="21"/>
    </w:rPr>
  </w:style>
  <w:style w:type="character" w:customStyle="1" w:styleId="40">
    <w:name w:val="Заголовок 4 Знак"/>
    <w:basedOn w:val="a0"/>
    <w:link w:val="4"/>
    <w:rsid w:val="00FC5D4B"/>
    <w:rPr>
      <w:b/>
      <w:bCs/>
      <w:lang w:bidi="ar-SA"/>
    </w:rPr>
  </w:style>
  <w:style w:type="table" w:styleId="af1">
    <w:name w:val="Table Grid"/>
    <w:basedOn w:val="a1"/>
    <w:uiPriority w:val="39"/>
    <w:rsid w:val="0065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0135"/>
    <w:rPr>
      <w:b/>
      <w:bCs/>
      <w:sz w:val="28"/>
      <w:szCs w:val="28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732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952"/>
    <w:pPr>
      <w:suppressAutoHyphens/>
    </w:pPr>
    <w:rPr>
      <w:rFonts w:ascii="Arial" w:eastAsia="Arial" w:hAnsi="Arial" w:cs="Arial"/>
    </w:rPr>
  </w:style>
  <w:style w:type="paragraph" w:styleId="1">
    <w:name w:val="heading 1"/>
    <w:basedOn w:val="Standard"/>
    <w:next w:val="Standard"/>
    <w:rsid w:val="007F3591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rsid w:val="00980D15"/>
    <w:pPr>
      <w:keepNext/>
      <w:jc w:val="center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Heading"/>
    <w:next w:val="Textbody"/>
    <w:link w:val="30"/>
    <w:rsid w:val="007F3591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link w:val="40"/>
    <w:rsid w:val="007F3591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rsid w:val="007F3591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7F35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F3591"/>
    <w:pPr>
      <w:spacing w:after="140" w:line="288" w:lineRule="auto"/>
    </w:pPr>
  </w:style>
  <w:style w:type="paragraph" w:styleId="a3">
    <w:name w:val="List"/>
    <w:basedOn w:val="Textbody"/>
    <w:rsid w:val="007F3591"/>
    <w:rPr>
      <w:rFonts w:cs="Mangal"/>
    </w:rPr>
  </w:style>
  <w:style w:type="paragraph" w:styleId="a4">
    <w:name w:val="caption"/>
    <w:basedOn w:val="Standard"/>
    <w:rsid w:val="007F359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F3591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7F3591"/>
    <w:pPr>
      <w:tabs>
        <w:tab w:val="center" w:pos="4153"/>
        <w:tab w:val="right" w:pos="8306"/>
      </w:tabs>
    </w:pPr>
  </w:style>
  <w:style w:type="paragraph" w:styleId="a7">
    <w:name w:val="footer"/>
    <w:basedOn w:val="Standard"/>
    <w:link w:val="a8"/>
    <w:uiPriority w:val="99"/>
    <w:rsid w:val="007F3591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7F3591"/>
    <w:pPr>
      <w:suppressLineNumbers/>
    </w:pPr>
  </w:style>
  <w:style w:type="paragraph" w:customStyle="1" w:styleId="TableHeading">
    <w:name w:val="Table Heading"/>
    <w:basedOn w:val="TableContents"/>
    <w:rsid w:val="007F3591"/>
    <w:pPr>
      <w:jc w:val="center"/>
    </w:pPr>
    <w:rPr>
      <w:b/>
      <w:bCs/>
    </w:rPr>
  </w:style>
  <w:style w:type="paragraph" w:customStyle="1" w:styleId="ConsPlusNormal">
    <w:name w:val="ConsPlusNormal"/>
    <w:rsid w:val="007F3591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rsid w:val="007F3591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sid w:val="007F3591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rsid w:val="007F3591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rsid w:val="007F3591"/>
    <w:pPr>
      <w:spacing w:after="140" w:line="288" w:lineRule="auto"/>
    </w:pPr>
  </w:style>
  <w:style w:type="paragraph" w:customStyle="1" w:styleId="Bibliography1">
    <w:name w:val="Bibliography 1"/>
    <w:basedOn w:val="Index"/>
    <w:rsid w:val="007F3591"/>
    <w:pPr>
      <w:tabs>
        <w:tab w:val="right" w:leader="dot" w:pos="9638"/>
      </w:tabs>
    </w:pPr>
  </w:style>
  <w:style w:type="character" w:customStyle="1" w:styleId="Internetlink">
    <w:name w:val="Internet link"/>
    <w:rsid w:val="007F3591"/>
    <w:rPr>
      <w:color w:val="000080"/>
      <w:u w:val="single"/>
    </w:rPr>
  </w:style>
  <w:style w:type="character" w:customStyle="1" w:styleId="SourceText">
    <w:name w:val="Source Text"/>
    <w:rsid w:val="007F3591"/>
    <w:rPr>
      <w:rFonts w:ascii="Liberation Mono" w:eastAsia="NSimSun" w:hAnsi="Liberation Mono" w:cs="Liberation Mono"/>
    </w:rPr>
  </w:style>
  <w:style w:type="paragraph" w:styleId="a9">
    <w:name w:val="annotation text"/>
    <w:basedOn w:val="a"/>
    <w:link w:val="10"/>
    <w:rsid w:val="007F3591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rsid w:val="007F3591"/>
    <w:rPr>
      <w:rFonts w:ascii="Arial" w:eastAsia="Arial" w:hAnsi="Arial"/>
      <w:sz w:val="20"/>
      <w:szCs w:val="18"/>
    </w:rPr>
  </w:style>
  <w:style w:type="character" w:styleId="ab">
    <w:name w:val="annotation reference"/>
    <w:basedOn w:val="a0"/>
    <w:rsid w:val="007F359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D3307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307"/>
    <w:rPr>
      <w:rFonts w:ascii="Segoe UI" w:eastAsia="Arial" w:hAnsi="Segoe UI"/>
      <w:sz w:val="18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261A85"/>
    <w:rPr>
      <w:b/>
      <w:bCs/>
    </w:rPr>
  </w:style>
  <w:style w:type="character" w:customStyle="1" w:styleId="10">
    <w:name w:val="Текст примечания Знак1"/>
    <w:basedOn w:val="a0"/>
    <w:link w:val="a9"/>
    <w:rsid w:val="00261A85"/>
    <w:rPr>
      <w:rFonts w:ascii="Arial" w:eastAsia="Arial" w:hAnsi="Arial"/>
      <w:sz w:val="20"/>
      <w:szCs w:val="18"/>
    </w:rPr>
  </w:style>
  <w:style w:type="character" w:customStyle="1" w:styleId="af">
    <w:name w:val="Тема примечания Знак"/>
    <w:basedOn w:val="10"/>
    <w:link w:val="ae"/>
    <w:uiPriority w:val="99"/>
    <w:semiHidden/>
    <w:rsid w:val="00261A85"/>
    <w:rPr>
      <w:rFonts w:ascii="Arial" w:eastAsia="Arial" w:hAnsi="Arial"/>
      <w:b/>
      <w:bCs/>
      <w:sz w:val="20"/>
      <w:szCs w:val="18"/>
    </w:rPr>
  </w:style>
  <w:style w:type="character" w:customStyle="1" w:styleId="a6">
    <w:name w:val="Верхний колонтитул Знак"/>
    <w:basedOn w:val="a0"/>
    <w:link w:val="a5"/>
    <w:rsid w:val="00250ADC"/>
    <w:rPr>
      <w:rFonts w:ascii="Arial" w:eastAsia="Times New Roman" w:hAnsi="Arial" w:cs="Arial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4C0592"/>
    <w:pPr>
      <w:widowControl/>
      <w:tabs>
        <w:tab w:val="left" w:pos="284"/>
        <w:tab w:val="right" w:leader="dot" w:pos="9489"/>
      </w:tabs>
      <w:suppressAutoHyphens w:val="0"/>
      <w:autoSpaceDN/>
      <w:jc w:val="right"/>
      <w:textAlignment w:val="auto"/>
    </w:pPr>
    <w:rPr>
      <w:rFonts w:ascii="Times New Roman" w:eastAsia="Calibri" w:hAnsi="Times New Roman" w:cstheme="minorBidi"/>
      <w:kern w:val="0"/>
      <w:szCs w:val="22"/>
      <w:lang w:eastAsia="en-US" w:bidi="ar-SA"/>
    </w:rPr>
  </w:style>
  <w:style w:type="character" w:styleId="af0">
    <w:name w:val="Hyperlink"/>
    <w:basedOn w:val="a0"/>
    <w:uiPriority w:val="99"/>
    <w:unhideWhenUsed/>
    <w:rsid w:val="00250ADC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024FF1"/>
    <w:pPr>
      <w:widowControl/>
      <w:tabs>
        <w:tab w:val="left" w:pos="0"/>
        <w:tab w:val="right" w:leader="dot" w:pos="9498"/>
      </w:tabs>
      <w:suppressAutoHyphens w:val="0"/>
      <w:autoSpaceDN/>
      <w:spacing w:after="100"/>
      <w:jc w:val="both"/>
      <w:textAlignment w:val="auto"/>
    </w:pPr>
    <w:rPr>
      <w:rFonts w:ascii="Times New Roman" w:eastAsia="Calibri" w:hAnsi="Times New Roman" w:cstheme="minorBidi"/>
      <w:kern w:val="0"/>
      <w:szCs w:val="22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024FF1"/>
    <w:pPr>
      <w:jc w:val="both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86970"/>
    <w:rPr>
      <w:rFonts w:ascii="Arial" w:eastAsia="Times New Roman" w:hAnsi="Arial" w:cs="Arial"/>
      <w:lang w:bidi="ar-SA"/>
    </w:rPr>
  </w:style>
  <w:style w:type="paragraph" w:styleId="41">
    <w:name w:val="toc 4"/>
    <w:basedOn w:val="a"/>
    <w:next w:val="a"/>
    <w:autoRedefine/>
    <w:uiPriority w:val="39"/>
    <w:semiHidden/>
    <w:unhideWhenUsed/>
    <w:rsid w:val="00D521A4"/>
    <w:pPr>
      <w:jc w:val="both"/>
    </w:pPr>
    <w:rPr>
      <w:rFonts w:cs="Mangal"/>
      <w:szCs w:val="21"/>
    </w:rPr>
  </w:style>
  <w:style w:type="paragraph" w:styleId="5">
    <w:name w:val="toc 5"/>
    <w:basedOn w:val="a"/>
    <w:next w:val="a"/>
    <w:autoRedefine/>
    <w:uiPriority w:val="39"/>
    <w:semiHidden/>
    <w:unhideWhenUsed/>
    <w:rsid w:val="00D521A4"/>
    <w:rPr>
      <w:rFonts w:cs="Mangal"/>
      <w:szCs w:val="21"/>
    </w:rPr>
  </w:style>
  <w:style w:type="character" w:customStyle="1" w:styleId="40">
    <w:name w:val="Заголовок 4 Знак"/>
    <w:basedOn w:val="a0"/>
    <w:link w:val="4"/>
    <w:rsid w:val="00FC5D4B"/>
    <w:rPr>
      <w:b/>
      <w:bCs/>
      <w:lang w:bidi="ar-SA"/>
    </w:rPr>
  </w:style>
  <w:style w:type="table" w:styleId="af1">
    <w:name w:val="Table Grid"/>
    <w:basedOn w:val="a1"/>
    <w:uiPriority w:val="39"/>
    <w:rsid w:val="0065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0135"/>
    <w:rPr>
      <w:b/>
      <w:bCs/>
      <w:sz w:val="28"/>
      <w:szCs w:val="28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7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B7AE6526B574D90495702A58E8388F790A4492F0742EED153F746BE0BA6E8F668D1DAEC579CF7B5E38D8014A91D86677C7BFB04AFAI6K" TargetMode="External"/><Relationship Id="rId18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26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9" Type="http://schemas.openxmlformats.org/officeDocument/2006/relationships/hyperlink" Target="consultantplus://offline/ref=CE4E8CE4458EAC669ED786AFDC53DC84ECC0470EB79B2C2CCFADFF5C8B82E8F4C4BD8E21548932677F2636A63FGAI4K" TargetMode="External"/><Relationship Id="rId21" Type="http://schemas.openxmlformats.org/officeDocument/2006/relationships/hyperlink" Target="consultantplus://offline/ref=87B7AE6526B574D90495702A58E8388F78084794F0782EED153F746BE0BA6E8F748D45A5C375DA2F08628F0C4AF9I1K" TargetMode="External"/><Relationship Id="rId34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42" Type="http://schemas.openxmlformats.org/officeDocument/2006/relationships/hyperlink" Target="consultantplus://offline/ref=CE4E8CE4458EAC669ED786AFDC53DC84ECC24306B79F2C2CCFADFF5C8B82E8F4C4BD8E21548932677F2636A63FGAI4K" TargetMode="External"/><Relationship Id="rId47" Type="http://schemas.openxmlformats.org/officeDocument/2006/relationships/hyperlink" Target="consultantplus://offline/ref=CE4E8CE4458EAC669ED786AFDC53DC84ECC0450FB39F2C2CCFADFF5C8B82E8F4C4BD8E21548932677F2636A63FGAI4K" TargetMode="External"/><Relationship Id="rId50" Type="http://schemas.openxmlformats.org/officeDocument/2006/relationships/hyperlink" Target="consultantplus://offline/ref=CE4E8CE4458EAC669ED786AFDC53DC84EDC04000B2962C2CCFADFF5C8B82E8F4C4BD8E21548932677F2636A63FGAI4K" TargetMode="External"/><Relationship Id="rId55" Type="http://schemas.openxmlformats.org/officeDocument/2006/relationships/hyperlink" Target="consultantplus://offline/ref=CE4E8CE4458EAC669ED786AFDC53DC84EDC24700B69E2C2CCFADFF5C8B82E8F4D6BDD62D55802C677D3360F77AF828477ECE130A69085AAEG6I7K" TargetMode="External"/><Relationship Id="rId63" Type="http://schemas.openxmlformats.org/officeDocument/2006/relationships/hyperlink" Target="consultantplus://offline/ref=CE4E8CE4458EAC669ED786AFDC53DC84EDC64404BD992C2CCFADFF5C8B82E8F4D6BDD62D55802C677D3360F77AF828477ECE130A69085AAEG6I7K" TargetMode="External"/><Relationship Id="rId68" Type="http://schemas.openxmlformats.org/officeDocument/2006/relationships/header" Target="header3.xml"/><Relationship Id="rId7" Type="http://schemas.microsoft.com/office/2007/relationships/stylesWithEffects" Target="stylesWithEffect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29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2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7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40" Type="http://schemas.openxmlformats.org/officeDocument/2006/relationships/hyperlink" Target="consultantplus://offline/ref=CE4E8CE4458EAC669ED786AFDC53DC84ECC24306B29A2C2CCFADFF5C8B82E8F4C4BD8E21548932677F2636A63FGAI4K" TargetMode="External"/><Relationship Id="rId45" Type="http://schemas.openxmlformats.org/officeDocument/2006/relationships/hyperlink" Target="consultantplus://offline/ref=CE4E8CE4458EAC669ED786AFDC53DC84ECC0450FB29C2C2CCFADFF5C8B82E8F4C4BD8E21548932677F2636A63FGAI4K" TargetMode="External"/><Relationship Id="rId53" Type="http://schemas.openxmlformats.org/officeDocument/2006/relationships/hyperlink" Target="consultantplus://offline/ref=CE4E8CE4458EAC669ED786AFDC53DC84EDC94F06B7982C2CCFADFF5C8B82E8F4C4BD8E21548932677F2636A63FGAI4K" TargetMode="External"/><Relationship Id="rId58" Type="http://schemas.openxmlformats.org/officeDocument/2006/relationships/hyperlink" Target="consultantplus://offline/ref=CE4E8CE4458EAC669ED786AFDC53DC84EDC64103B1962C2CCFADFF5C8B82E8F4D6BDD62D55802C677D3360F77AF828477ECE130A69085AAEG6I7K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23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28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6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49" Type="http://schemas.openxmlformats.org/officeDocument/2006/relationships/hyperlink" Target="consultantplus://offline/ref=CE4E8CE4458EAC669ED786AFDC53DC84EDC84103B7992C2CCFADFF5C8B82E8F4C4BD8E21548932677F2636A63FGAI4K" TargetMode="External"/><Relationship Id="rId57" Type="http://schemas.openxmlformats.org/officeDocument/2006/relationships/hyperlink" Target="consultantplus://offline/ref=CE4E8CE4458EAC669ED786AFDC53DC84EDC64100BC9B2C2CCFADFF5C8B82E8F4D6BDD62D55802C677D3360F77AF828477ECE130A69085AAEG6I7K" TargetMode="External"/><Relationship Id="rId61" Type="http://schemas.openxmlformats.org/officeDocument/2006/relationships/hyperlink" Target="consultantplus://offline/ref=CE4E8CE4458EAC669ED786AFDC53DC84EDC64E07BD9C2C2CCFADFF5C8B82E8F4D6BDD62D55802C677D3360F77AF828477ECE130A69085AAEG6I7K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87B7AE6526B574D90495702A58E8388F780A4296F1712EED153F746BE0BA6E8F748D45A5C375DA2F08628F0C4AF9I1K" TargetMode="External"/><Relationship Id="rId31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44" Type="http://schemas.openxmlformats.org/officeDocument/2006/relationships/hyperlink" Target="consultantplus://offline/ref=CE4E8CE4458EAC669ED786AFDC53DC84ECC04401BD9B2C2CCFADFF5C8B82E8F4C4BD8E21548932677F2636A63FGAI4K" TargetMode="External"/><Relationship Id="rId52" Type="http://schemas.openxmlformats.org/officeDocument/2006/relationships/hyperlink" Target="consultantplus://offline/ref=CE4E8CE4458EAC669ED786AFDC53DC84EDC24502B39F2C2CCFADFF5C8B82E8F4C4BD8E21548932677F2636A63FGAI4K" TargetMode="External"/><Relationship Id="rId60" Type="http://schemas.openxmlformats.org/officeDocument/2006/relationships/hyperlink" Target="consultantplus://offline/ref=CE4E8CE4458EAC669ED786AFDC53DC84EDC64404BC972C2CCFADFF5C8B82E8F4D6BDD62D55802C677D3360F77AF828477ECE130A69085AAEG6I7K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7B7AE6526B574D90495702A58E8388F790A4492F0742EED153F746BE0BA6E8F668D1DAEC67FCF7B5E38D8014A91D86677C7BFB04AFAI6K" TargetMode="External"/><Relationship Id="rId22" Type="http://schemas.openxmlformats.org/officeDocument/2006/relationships/hyperlink" Target="consultantplus://offline/ref=87B7AE6526B574D90495702A58E8388F780E4693F5792EED153F746BE0BA6E8F668D1DA9C27CC42F0A77D95D0FCDCB6779C7BDB755ADE439F5I6K" TargetMode="External"/><Relationship Id="rId27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0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5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43" Type="http://schemas.openxmlformats.org/officeDocument/2006/relationships/hyperlink" Target="consultantplus://offline/ref=CE4E8CE4458EAC669ED786AFDC53DC84ECC2410FB7982C2CCFADFF5C8B82E8F4C4BD8E21548932677F2636A63FGAI4K" TargetMode="External"/><Relationship Id="rId48" Type="http://schemas.openxmlformats.org/officeDocument/2006/relationships/hyperlink" Target="consultantplus://offline/ref=CE4E8CE4458EAC669ED786AFDC53DC84ECC14305BD9D2C2CCFADFF5C8B82E8F4C4BD8E21548932677F2636A63FGAI4K" TargetMode="External"/><Relationship Id="rId56" Type="http://schemas.openxmlformats.org/officeDocument/2006/relationships/hyperlink" Target="consultantplus://offline/ref=CE4E8CE4458EAC669ED786AFDC53DC84EDC24700B5992C2CCFADFF5C8B82E8F4D6BDD62D55802C677D3360F77AF828477ECE130A69085AAEG6I7K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CE4E8CE4458EAC669ED786AFDC53DC84EEC94E02B69A2C2CCFADFF5C8B82E8F4C4BD8E21548932677F2636A63FGAI4K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87B7AE6526B574D90495702A58E8388F79094590F0762EED153F746BE0BA6E8F668D1DA9C27DCC2C0977D95D0FCDCB6779C7BDB755ADE439F5I6K" TargetMode="External"/><Relationship Id="rId17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25" Type="http://schemas.openxmlformats.org/officeDocument/2006/relationships/hyperlink" Target="consultantplus://offline/ref=87B7AE6526B574D90495702A58E8388F780A4094F4702EED153F746BE0BA6E8F668D1DA9C27CC42F0A77D95D0FCDCB6779C7BDB755ADE439F5I6K" TargetMode="External"/><Relationship Id="rId33" Type="http://schemas.openxmlformats.org/officeDocument/2006/relationships/hyperlink" Target="consultantplus://offline/ref=87B7AE6526B574D90495702A58E8388F78014895F6702EED153F746BE0BA6E8F748D45A5C375DA2F08628F0C4AF9I1K" TargetMode="External"/><Relationship Id="rId38" Type="http://schemas.openxmlformats.org/officeDocument/2006/relationships/hyperlink" Target="consultantplus://offline/ref=CE4E8CE4458EAC669ED786AFDC53DC84ECC14204B2982C2CCFADFF5C8B82E8F4D6BDD62D558124637B3360F77AF828477ECE130A69085AAEG6I7K" TargetMode="External"/><Relationship Id="rId46" Type="http://schemas.openxmlformats.org/officeDocument/2006/relationships/hyperlink" Target="consultantplus://offline/ref=CE4E8CE4458EAC669ED786AFDC53DC84ECC24105B39E2C2CCFADFF5C8B82E8F4C4BD8E21548932677F2636A63FGAI4K" TargetMode="External"/><Relationship Id="rId59" Type="http://schemas.openxmlformats.org/officeDocument/2006/relationships/hyperlink" Target="consultantplus://offline/ref=CE4E8CE4458EAC669ED786AFDC53DC84EDC64107B7972C2CCFADFF5C8B82E8F4D6BDD62D55802C677D3360F77AF828477ECE130A69085AAEG6I7K" TargetMode="External"/><Relationship Id="rId67" Type="http://schemas.openxmlformats.org/officeDocument/2006/relationships/footer" Target="footer2.xml"/><Relationship Id="rId20" Type="http://schemas.openxmlformats.org/officeDocument/2006/relationships/hyperlink" Target="consultantplus://offline/ref=87B7AE6526B574D90495702A58E8388F790A4492F0742EED153F746BE0BA6E8F668D1DA9C27CC52B0F77D95D0FCDCB6779C7BDB755ADE439F5I6K" TargetMode="External"/><Relationship Id="rId41" Type="http://schemas.openxmlformats.org/officeDocument/2006/relationships/hyperlink" Target="consultantplus://offline/ref=CE4E8CE4458EAC669ED786AFDC53DC84ECC2440EBD9D2C2CCFADFF5C8B82E8F4C4BD8E21548932677F2636A63FGAI4K" TargetMode="External"/><Relationship Id="rId54" Type="http://schemas.openxmlformats.org/officeDocument/2006/relationships/hyperlink" Target="consultantplus://offline/ref=CE4E8CE4458EAC669ED786AFDC53DC84EDC04004B1992C2CCFADFF5C8B82E8F4C4BD8E21548932677F2636A63FGAI4K" TargetMode="External"/><Relationship Id="rId62" Type="http://schemas.openxmlformats.org/officeDocument/2006/relationships/hyperlink" Target="consultantplus://offline/ref=CE4E8CE4458EAC669ED786AFDC53DC84EDC74707B5992C2CCFADFF5C8B82E8F4D6BDD62D55802C677D3360F77AF828477ECE130A69085AAEG6I7K" TargetMode="External"/><Relationship Id="rId7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DD9F-31B6-4907-8AB9-610533D59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C7366-4A4A-48E0-BCE5-74550B88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F0E46-B3E8-428C-9F11-E19042729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2654C-2872-41DE-90DA-48FA675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39</Pages>
  <Words>13793</Words>
  <Characters>78622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МНГП СП РХ</vt:lpstr>
    </vt:vector>
  </TitlesOfParts>
  <Company>Grad</Company>
  <LinksUpToDate>false</LinksUpToDate>
  <CharactersWithSpaces>92231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МНГП СП РХ</dc:title>
  <dc:creator>Денис Ширяев</dc:creator>
  <cp:lastModifiedBy>Пользователь</cp:lastModifiedBy>
  <cp:revision>8</cp:revision>
  <dcterms:created xsi:type="dcterms:W3CDTF">2024-04-14T18:51:00Z</dcterms:created>
  <dcterms:modified xsi:type="dcterms:W3CDTF">2024-05-08T03:05:00Z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