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9B" w:rsidRPr="002861FB" w:rsidRDefault="0084139B" w:rsidP="002861F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2861F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Ужесточено наказание для нетрезвых водителей</w:t>
      </w:r>
    </w:p>
    <w:p w:rsidR="0084139B" w:rsidRPr="002861FB" w:rsidRDefault="0084139B" w:rsidP="00286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861FB">
        <w:rPr>
          <w:rFonts w:ascii="Times New Roman" w:eastAsia="Times New Roman" w:hAnsi="Times New Roman" w:cs="Times New Roman"/>
          <w:sz w:val="28"/>
          <w:szCs w:val="21"/>
          <w:lang w:eastAsia="ru-RU"/>
        </w:rPr>
        <w:t>Действующим законодательством Российской Федерации за управление транспортными средствами в нетрезвом виде, а также отказ от прохождения медицинского освидетельствования предусмотрена административная ответственность в виде штрафа в размере тридцати тысяч рублей с лишением права управления транспортными средствами на срок от полутора до 2 лет (ст. 12.8 КоАП РФ). В случае повторного совершения аналогичного правонарушения предусмотрена уголовная ответственность в виде штрафа от 200 до 300 тысяч рублей, либо обязательные работы на срок до 480 часов, либо лишения свободы на срок до 2-х лет с лишением права занимать определенные должности или заниматься определенной деятельностью на срок до трех лет. В случае вновь совершения лицом аналогичного деяния, то лицу грозят те же наказания, предусмотренные санкцией ст. 264.1 Уголовного кодекса Российской Федерации (далее УК РФ).</w:t>
      </w:r>
    </w:p>
    <w:p w:rsidR="0084139B" w:rsidRPr="002861FB" w:rsidRDefault="0084139B" w:rsidP="00286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861FB">
        <w:rPr>
          <w:rFonts w:ascii="Times New Roman" w:eastAsia="Times New Roman" w:hAnsi="Times New Roman" w:cs="Times New Roman"/>
          <w:sz w:val="28"/>
          <w:szCs w:val="21"/>
          <w:lang w:eastAsia="ru-RU"/>
        </w:rPr>
        <w:t>В настоящее время (Федеральным законом от 01.07.2021 № 258-ФЗ «О внесении изменения в ст. 264.1 УК РФ) в УК РФ внесены изменения, которые предусматривают ужесточение наказания для нетрезвых водителей, а именно в отношении лиц которые имеют судимость за совершение вышеуказанного преступления.</w:t>
      </w:r>
    </w:p>
    <w:p w:rsidR="0084139B" w:rsidRPr="002861FB" w:rsidRDefault="0084139B" w:rsidP="00286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861FB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Так, ст. 264.1 УК РФ дополнена частью второй, согласно диспозиции которой, предусмотрена уголовная ответственность автомобилем, трамваем либо другим механическим транспортным средством лицом, находящимся в состоянии алкогольного опьянения, имеющим судимость за совершение в состоянии опьянения преступления, предусмотренного ч.</w:t>
      </w:r>
      <w:bookmarkStart w:id="0" w:name="_GoBack"/>
      <w:bookmarkEnd w:id="0"/>
      <w:r w:rsidRPr="002861F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2, 4 или 6 ст. 264 УК РФ, либо ст. 264.1 УК РФ. Санкция указанной статьи предусматривает наказание в виде штрафа от 300 до 500 тысяч рублей, либо исправительные работы до 2 лет, либо ограничением свободы на срок до 3 лет, либо принудительными работами на срок до 3 лет, либо лишением свободы на срок до 3-х лет с лишением права занимать определенные должности или заниматься определенной деятельностью на срок до шести лет.</w:t>
      </w:r>
    </w:p>
    <w:p w:rsidR="0084139B" w:rsidRPr="002861FB" w:rsidRDefault="0084139B" w:rsidP="00286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861FB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Таким образом, новые поправки предусматривают более строгую ответственность в отношении тех лиц, кто уже имел судимость по ст. 264.1 УК РФ, а также по ст. 264 УК РФ за преступления, совершенные в нетрезвом виде.</w:t>
      </w:r>
    </w:p>
    <w:p w:rsidR="002861FB" w:rsidRPr="002861FB" w:rsidRDefault="002861FB" w:rsidP="00286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2861FB" w:rsidRPr="002861FB" w:rsidRDefault="002861FB" w:rsidP="00286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4"/>
          <w:lang w:eastAsia="ru-RU"/>
        </w:rPr>
      </w:pPr>
    </w:p>
    <w:p w:rsidR="002861FB" w:rsidRDefault="002861FB" w:rsidP="002861F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прокурора района                                                                      В.С. Чистанов</w:t>
      </w:r>
    </w:p>
    <w:p w:rsidR="00CF6D6D" w:rsidRDefault="00CF6D6D"/>
    <w:sectPr w:rsidR="00CF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C7F"/>
    <w:rsid w:val="002861FB"/>
    <w:rsid w:val="00590881"/>
    <w:rsid w:val="00694C7F"/>
    <w:rsid w:val="0084139B"/>
    <w:rsid w:val="00C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FFA5"/>
  <w15:docId w15:val="{AE913AC9-C92B-4545-8A64-78C07C9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2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6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3</cp:revision>
  <dcterms:created xsi:type="dcterms:W3CDTF">2021-08-29T13:53:00Z</dcterms:created>
  <dcterms:modified xsi:type="dcterms:W3CDTF">2021-09-10T04:17:00Z</dcterms:modified>
</cp:coreProperties>
</file>