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844C40">
      <w:pPr>
        <w:rPr>
          <w:rFonts w:ascii="Times New Roman" w:hAnsi="Times New Roman" w:cs="Times New Roman"/>
          <w:sz w:val="28"/>
          <w:szCs w:val="28"/>
        </w:rPr>
      </w:pPr>
      <w:r w:rsidRPr="00844C40">
        <w:drawing>
          <wp:inline distT="0" distB="0" distL="0" distR="0">
            <wp:extent cx="3657600" cy="945150"/>
            <wp:effectExtent l="19050" t="0" r="0" b="0"/>
            <wp:docPr id="1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844C40">
        <w:rPr>
          <w:rFonts w:ascii="Times New Roman" w:hAnsi="Times New Roman" w:cs="Times New Roman"/>
          <w:sz w:val="28"/>
          <w:szCs w:val="28"/>
        </w:rPr>
        <w:t>08.04.2021</w:t>
      </w:r>
    </w:p>
    <w:p w:rsidR="00844C40" w:rsidRDefault="00844C40" w:rsidP="0084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C4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44C40">
        <w:rPr>
          <w:rFonts w:ascii="Times New Roman" w:hAnsi="Times New Roman" w:cs="Times New Roman"/>
          <w:b/>
          <w:sz w:val="28"/>
          <w:szCs w:val="28"/>
        </w:rPr>
        <w:t xml:space="preserve"> предложил упростить оформление прав наследников на землю по документам старого образца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C4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 разработал проект федерального закона, предусматривающий новые возможности для граждан в части оформления прав на земельные участки и объекты недвижимого имущества. Предлагаемые правовые механизмы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Законопроект опубликован на федеральном портале проектов нормативных правовых актов. В настоящее время документ проходит процедуру общественного обсуждения.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>Все права граждан постоянного пользования и пожизненного наследуемого владения будут признаны правом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 Как заявил статс-секретарь - заместитель руководителя ведомства Алексей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, с 2006 года «дачной амнистией» воспользовались более 14 </w:t>
      </w:r>
      <w:proofErr w:type="spellStart"/>
      <w:proofErr w:type="gramStart"/>
      <w:r w:rsidRPr="00844C4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44C40">
        <w:rPr>
          <w:rFonts w:ascii="Times New Roman" w:hAnsi="Times New Roman" w:cs="Times New Roman"/>
          <w:sz w:val="28"/>
          <w:szCs w:val="28"/>
        </w:rPr>
        <w:t xml:space="preserve"> заявителей, однако у граждан на руках по-прежнему имеются свидетельства на землю и другие документы старого образца.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В настоящее время вопрос оформления прав наследников на земельные участки, которые были предоставлены предыдущим хозяевам на праве постоянного (бессрочного) пользования, остается одним из нерешённых в законодательстве. Например, если гражданину был предоставлен в постоянное пользование огородный земельный участок, на котором строить нельзя, </w:t>
      </w:r>
      <w:proofErr w:type="gramStart"/>
      <w:r w:rsidRPr="00844C4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44C40">
        <w:rPr>
          <w:rFonts w:ascii="Times New Roman" w:hAnsi="Times New Roman" w:cs="Times New Roman"/>
          <w:sz w:val="28"/>
          <w:szCs w:val="28"/>
        </w:rPr>
        <w:t xml:space="preserve"> несмотря на использование земельного участка на протяжении десятков лет, он не перейдет по наследству ни его детям, ни внукам. Этот участок придется приобретать на общих основаниях у органов публичной власти. Законодательная инициатива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 направлена на решение данного вопроса.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4C40">
        <w:rPr>
          <w:rFonts w:ascii="Times New Roman" w:hAnsi="Times New Roman" w:cs="Times New Roman"/>
          <w:sz w:val="28"/>
          <w:szCs w:val="28"/>
        </w:rPr>
        <w:t xml:space="preserve">С одной стороны, причиной того, что «старые» права до сих пор не переоформлены, является сама по себе необходимость «похода» в органы регистрации прав. С другой стороны, дальнейшее развитие земельного </w:t>
      </w:r>
      <w:r w:rsidRPr="00844C4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требует завершения земельной реформы 90-х годов. В связи этим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 предлагает признать права собственности граждан на земельные участки в силу закона. Таким образом, все права граждан постоянного (бессрочного) пользования, пожизненного наследуемого владения в силу закона будут признаваться правом собственности независимо от вид</w:t>
      </w:r>
      <w:r>
        <w:rPr>
          <w:rFonts w:ascii="Times New Roman" w:hAnsi="Times New Roman" w:cs="Times New Roman"/>
          <w:sz w:val="28"/>
          <w:szCs w:val="28"/>
        </w:rPr>
        <w:t xml:space="preserve">а их разрешенного использования» - комментирует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Законопроект решит проблему легализации построенных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 жилых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 Вслед за первой волной «дачной амнистии» закон позволит решить многолетнюю проблему, когда люди не в силах легализовать и оформить свое жилье, построенное ещё в советский период. При этом «дачная амнистия 2.0» позволяет подтвердить право собственности даже в случае, если у гражданина нет на руках всех правоустанавливающих документов.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«Многие граждане сегодня лишены возможности оформить право собственности на свои жилые дома, хотя пользуются ими долгие годы, большинство - еще с советских времен. Проблема - в отсутствии необходимых </w:t>
      </w:r>
      <w:proofErr w:type="gramStart"/>
      <w:r w:rsidRPr="00844C40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844C40">
        <w:rPr>
          <w:rFonts w:ascii="Times New Roman" w:hAnsi="Times New Roman" w:cs="Times New Roman"/>
          <w:sz w:val="28"/>
          <w:szCs w:val="28"/>
        </w:rPr>
        <w:t xml:space="preserve"> как на сами жилые дома, так и на земельные участки под ними и, соответственно, в невозможности оформить одно без другого. Эти дома могут числиться учтенными в старых документах совхозного (колхозного) учета,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 учета бывших поселковых советов, в учетных документах бывших БТИ. Однако этого сейчас недостаточно для внесудебного и простого оформления прав. Законопроект предлагает комплексное решение вопроса: в упрощенном порядке оформить права на жилые дома, построенные ещё в советский период, и земельные участки под ними в собственность бесплатно», - отметил Алексей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>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 Чтобы воспользоваться таким упрощенным порядком, жилой дом должен отвечать нескольким требованиям: должен быть построен до мая 1998 года (период до вступления в силу первого Градостроительного кодекса Российской Федерации), находиться в границах населенного пункта; быть расположенным на государственной или муниципальной земле.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C40">
        <w:rPr>
          <w:rFonts w:ascii="Times New Roman" w:hAnsi="Times New Roman" w:cs="Times New Roman"/>
          <w:sz w:val="28"/>
          <w:szCs w:val="28"/>
        </w:rPr>
        <w:t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 выделении земли, об уплате коммунальных услуг, документ о</w:t>
      </w:r>
      <w:proofErr w:type="gramEnd"/>
      <w:r w:rsidRPr="00844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C40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proofErr w:type="gramEnd"/>
      <w:r w:rsidRPr="00844C40">
        <w:rPr>
          <w:rFonts w:ascii="Times New Roman" w:hAnsi="Times New Roman" w:cs="Times New Roman"/>
          <w:sz w:val="28"/>
          <w:szCs w:val="28"/>
        </w:rPr>
        <w:t xml:space="preserve"> государственного технического учета и (или) технической инвентаризации). Возможны и другие документы, их перечень вправе дополнительно определить региональные власти. Регистрацию права собственности предлагается осуществлять одновременно и на земельный участок, и на сам жилой дом - по заявлению органа государственной власти или органа местного самоуправления, предоставившего земельный участок.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>Предлагается сделать бессрочным действующий до 2026 года упрощенный порядок регистрации прав на «бытовую недвижимость»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 Чтобы создать более комфортные условия для оформления прав граждан на садовые и жилые дома, </w:t>
      </w:r>
      <w:proofErr w:type="spellStart"/>
      <w:r w:rsidRPr="00844C4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44C40">
        <w:rPr>
          <w:rFonts w:ascii="Times New Roman" w:hAnsi="Times New Roman" w:cs="Times New Roman"/>
          <w:sz w:val="28"/>
          <w:szCs w:val="28"/>
        </w:rPr>
        <w:t xml:space="preserve"> предлагает сделать постоянным действующий до 2026 года упрощенный порядок регистрации прав на жилые и садовые дома. 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>Это актуально, поскольку введенный с 4 августа 2018 года уведомительный порядок строительства жилых домов предусматривает встречный ответ уполномоченного органа (уведомление о соответствии или несоответствии), что, по сути, гражданами приравнивается к получению разрешения на строительство.</w:t>
      </w:r>
    </w:p>
    <w:p w:rsid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 Реализация жилищных прав граждан, проживающих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40" w:rsidRPr="00844C40" w:rsidRDefault="00844C40" w:rsidP="00844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40">
        <w:rPr>
          <w:rFonts w:ascii="Times New Roman" w:hAnsi="Times New Roman" w:cs="Times New Roman"/>
          <w:sz w:val="28"/>
          <w:szCs w:val="28"/>
        </w:rPr>
        <w:t xml:space="preserve"> Кроме того, законопроект предлагает образовывать земельные участки под многоквартирными домами не только путем подготовки проекта межевания территории, но и на основании схемы расположения на кадастровом плане территории, подготовленной с соблюдением процедуры общественных обсуждений. Это позволит ускорить процесс оформления земли под многоквартирными домами в первую очередь для целей защиты жилищных прав граждан на придомовые территории.</w:t>
      </w:r>
    </w:p>
    <w:sectPr w:rsidR="00844C40" w:rsidRPr="00844C40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40"/>
    <w:rsid w:val="00844C40"/>
    <w:rsid w:val="00D65843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2021-04-07T08:25:00Z</dcterms:created>
  <dcterms:modified xsi:type="dcterms:W3CDTF">2021-04-07T08:30:00Z</dcterms:modified>
</cp:coreProperties>
</file>