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CD" w:rsidRDefault="005B3BCD"/>
    <w:p w:rsidR="005B3BCD" w:rsidRDefault="003703B4">
      <w:r>
        <w:rPr>
          <w:noProof/>
        </w:rPr>
        <w:drawing>
          <wp:anchor distT="0" distB="0" distL="114300" distR="114300" simplePos="0" relativeHeight="251662336" behindDoc="0" locked="0" layoutInCell="1" allowOverlap="1">
            <wp:simplePos x="0" y="0"/>
            <wp:positionH relativeFrom="margin">
              <wp:posOffset>-13335</wp:posOffset>
            </wp:positionH>
            <wp:positionV relativeFrom="margin">
              <wp:posOffset>364490</wp:posOffset>
            </wp:positionV>
            <wp:extent cx="2821305" cy="1113790"/>
            <wp:effectExtent l="19050" t="0" r="0" b="0"/>
            <wp:wrapSquare wrapText="bothSides"/>
            <wp:docPr id="8" name="Рисунок 5" descr="C:\Users\BorodinaTA\Desktop\Фото для новостей\ФКП для соц.сетей фор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odinaTA\Desktop\Фото для новостей\ФКП для соц.сетей формат.jpg"/>
                    <pic:cNvPicPr>
                      <a:picLocks noChangeAspect="1" noChangeArrowheads="1"/>
                    </pic:cNvPicPr>
                  </pic:nvPicPr>
                  <pic:blipFill>
                    <a:blip r:embed="rId5" cstate="print">
                      <a:lum/>
                    </a:blip>
                    <a:srcRect/>
                    <a:stretch>
                      <a:fillRect/>
                    </a:stretch>
                  </pic:blipFill>
                  <pic:spPr bwMode="auto">
                    <a:xfrm>
                      <a:off x="0" y="0"/>
                      <a:ext cx="2821305" cy="1113790"/>
                    </a:xfrm>
                    <a:prstGeom prst="rect">
                      <a:avLst/>
                    </a:prstGeom>
                    <a:noFill/>
                    <a:ln w="9525">
                      <a:noFill/>
                      <a:miter lim="800000"/>
                      <a:headEnd/>
                      <a:tailEnd/>
                    </a:ln>
                  </pic:spPr>
                </pic:pic>
              </a:graphicData>
            </a:graphic>
          </wp:anchor>
        </w:drawing>
      </w:r>
    </w:p>
    <w:p w:rsidR="005B3BCD" w:rsidRDefault="005B3BCD"/>
    <w:p w:rsidR="005B3BCD" w:rsidRDefault="005B3BCD"/>
    <w:p w:rsidR="003703B4" w:rsidRDefault="003703B4" w:rsidP="005B3BCD">
      <w:pPr>
        <w:rPr>
          <w:rFonts w:ascii="Segoe UI" w:hAnsi="Segoe UI" w:cs="Segoe UI"/>
          <w:b/>
          <w:noProof/>
          <w:sz w:val="32"/>
          <w:szCs w:val="32"/>
          <w:lang w:eastAsia="sk-SK"/>
        </w:rPr>
      </w:pPr>
    </w:p>
    <w:p w:rsidR="003703B4" w:rsidRDefault="003703B4" w:rsidP="005B3BCD">
      <w:pPr>
        <w:jc w:val="right"/>
        <w:rPr>
          <w:rFonts w:ascii="Segoe UI" w:hAnsi="Segoe UI" w:cs="Segoe UI"/>
          <w:b/>
          <w:noProof/>
          <w:sz w:val="32"/>
          <w:szCs w:val="32"/>
          <w:lang w:eastAsia="sk-SK"/>
        </w:rPr>
      </w:pPr>
    </w:p>
    <w:p w:rsidR="005B3BCD" w:rsidRDefault="005B3BCD" w:rsidP="005B3BC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5B3BCD" w:rsidRDefault="005B3BCD" w:rsidP="005B3BCD">
      <w:pPr>
        <w:pStyle w:val="a5"/>
        <w:jc w:val="center"/>
        <w:rPr>
          <w:rFonts w:ascii="Segoe UI" w:hAnsi="Segoe UI" w:cs="Segoe UI"/>
          <w:b/>
          <w:color w:val="333333"/>
          <w:sz w:val="32"/>
          <w:szCs w:val="32"/>
        </w:rPr>
      </w:pPr>
    </w:p>
    <w:p w:rsidR="00F70ADD" w:rsidRPr="00F03E00" w:rsidRDefault="00F70ADD" w:rsidP="00F70ADD">
      <w:pPr>
        <w:spacing w:after="0" w:line="240" w:lineRule="auto"/>
        <w:jc w:val="center"/>
        <w:rPr>
          <w:rFonts w:ascii="Segoe UI" w:hAnsi="Segoe UI" w:cs="Segoe UI"/>
          <w:b/>
          <w:noProof/>
          <w:sz w:val="32"/>
          <w:szCs w:val="32"/>
          <w:lang w:eastAsia="sk-SK"/>
        </w:rPr>
      </w:pPr>
      <w:r>
        <w:rPr>
          <w:rFonts w:ascii="Segoe UI" w:hAnsi="Segoe UI" w:cs="Segoe UI"/>
          <w:b/>
          <w:sz w:val="32"/>
          <w:szCs w:val="32"/>
        </w:rPr>
        <w:t>Как п</w:t>
      </w:r>
      <w:r w:rsidR="00F5339D">
        <w:rPr>
          <w:rFonts w:ascii="Segoe UI" w:hAnsi="Segoe UI" w:cs="Segoe UI"/>
          <w:b/>
          <w:sz w:val="32"/>
          <w:szCs w:val="32"/>
        </w:rPr>
        <w:t>олуч</w:t>
      </w:r>
      <w:r>
        <w:rPr>
          <w:rFonts w:ascii="Segoe UI" w:hAnsi="Segoe UI" w:cs="Segoe UI"/>
          <w:b/>
          <w:sz w:val="32"/>
          <w:szCs w:val="32"/>
        </w:rPr>
        <w:t xml:space="preserve">ить </w:t>
      </w:r>
      <w:r w:rsidR="00F5339D">
        <w:rPr>
          <w:rFonts w:ascii="Segoe UI" w:hAnsi="Segoe UI" w:cs="Segoe UI"/>
          <w:b/>
          <w:sz w:val="32"/>
          <w:szCs w:val="32"/>
        </w:rPr>
        <w:t>сведени</w:t>
      </w:r>
      <w:r w:rsidR="008C16A9">
        <w:rPr>
          <w:rFonts w:ascii="Segoe UI" w:hAnsi="Segoe UI" w:cs="Segoe UI"/>
          <w:b/>
          <w:sz w:val="32"/>
          <w:szCs w:val="32"/>
        </w:rPr>
        <w:t>я</w:t>
      </w:r>
      <w:r w:rsidR="00F5339D">
        <w:rPr>
          <w:rFonts w:ascii="Segoe UI" w:hAnsi="Segoe UI" w:cs="Segoe UI"/>
          <w:b/>
          <w:sz w:val="32"/>
          <w:szCs w:val="32"/>
        </w:rPr>
        <w:t xml:space="preserve"> </w:t>
      </w:r>
      <w:r w:rsidR="008C16A9">
        <w:rPr>
          <w:rFonts w:ascii="Segoe UI" w:hAnsi="Segoe UI" w:cs="Segoe UI"/>
          <w:b/>
          <w:sz w:val="32"/>
          <w:szCs w:val="32"/>
        </w:rPr>
        <w:t>об объектах недвижимости -</w:t>
      </w:r>
      <w:r>
        <w:rPr>
          <w:rFonts w:ascii="Segoe UI" w:hAnsi="Segoe UI" w:cs="Segoe UI"/>
          <w:b/>
          <w:sz w:val="32"/>
          <w:szCs w:val="32"/>
        </w:rPr>
        <w:t xml:space="preserve"> </w:t>
      </w:r>
      <w:r w:rsidRPr="00F03E00">
        <w:rPr>
          <w:rFonts w:ascii="Segoe UI" w:hAnsi="Segoe UI" w:cs="Segoe UI"/>
          <w:b/>
          <w:sz w:val="32"/>
          <w:szCs w:val="32"/>
        </w:rPr>
        <w:t>расскажут на «горячей» линии</w:t>
      </w:r>
      <w:r>
        <w:rPr>
          <w:rFonts w:ascii="Segoe UI" w:hAnsi="Segoe UI" w:cs="Segoe UI"/>
          <w:b/>
          <w:sz w:val="32"/>
          <w:szCs w:val="32"/>
        </w:rPr>
        <w:t xml:space="preserve"> </w:t>
      </w:r>
      <w:r w:rsidRPr="00F03E00">
        <w:rPr>
          <w:rFonts w:ascii="Segoe UI" w:hAnsi="Segoe UI" w:cs="Segoe UI"/>
          <w:b/>
          <w:sz w:val="32"/>
          <w:szCs w:val="32"/>
        </w:rPr>
        <w:t xml:space="preserve"> </w:t>
      </w:r>
      <w:r w:rsidR="008C16A9">
        <w:rPr>
          <w:rFonts w:ascii="Segoe UI" w:hAnsi="Segoe UI" w:cs="Segoe UI"/>
          <w:b/>
          <w:sz w:val="32"/>
          <w:szCs w:val="32"/>
        </w:rPr>
        <w:t>К</w:t>
      </w:r>
      <w:r w:rsidRPr="00F03E00">
        <w:rPr>
          <w:rFonts w:ascii="Segoe UI" w:hAnsi="Segoe UI" w:cs="Segoe UI"/>
          <w:b/>
          <w:sz w:val="32"/>
          <w:szCs w:val="32"/>
        </w:rPr>
        <w:t>адастровой палаты</w:t>
      </w:r>
    </w:p>
    <w:p w:rsidR="005B3BCD" w:rsidRPr="008B6944" w:rsidRDefault="005B3BCD" w:rsidP="005B3BCD">
      <w:pPr>
        <w:pStyle w:val="a5"/>
        <w:jc w:val="center"/>
        <w:rPr>
          <w:rFonts w:ascii="Segoe UI" w:hAnsi="Segoe UI" w:cs="Segoe UI"/>
          <w:b/>
          <w:sz w:val="32"/>
          <w:szCs w:val="32"/>
        </w:rPr>
      </w:pPr>
    </w:p>
    <w:p w:rsidR="005B3BCD" w:rsidRDefault="005B3BCD" w:rsidP="005B3BCD">
      <w:pPr>
        <w:pStyle w:val="a5"/>
        <w:spacing w:after="0"/>
        <w:ind w:firstLine="709"/>
        <w:jc w:val="both"/>
        <w:rPr>
          <w:rFonts w:ascii="Segoe UI" w:hAnsi="Segoe UI" w:cs="Segoe UI"/>
          <w:sz w:val="28"/>
          <w:szCs w:val="28"/>
        </w:rPr>
      </w:pPr>
    </w:p>
    <w:p w:rsidR="00414FC8" w:rsidRPr="00046F4C" w:rsidRDefault="00F5339D" w:rsidP="00414FC8">
      <w:pPr>
        <w:spacing w:after="0" w:line="240" w:lineRule="auto"/>
        <w:ind w:firstLine="708"/>
        <w:jc w:val="both"/>
        <w:rPr>
          <w:rFonts w:ascii="Segoe UI" w:hAnsi="Segoe UI" w:cs="Segoe UI"/>
          <w:sz w:val="24"/>
          <w:szCs w:val="24"/>
        </w:rPr>
      </w:pPr>
      <w:r w:rsidRPr="00046F4C">
        <w:rPr>
          <w:rFonts w:ascii="Segoe UI" w:hAnsi="Segoe UI" w:cs="Segoe UI"/>
          <w:sz w:val="24"/>
          <w:szCs w:val="24"/>
        </w:rPr>
        <w:t>16 апреля 2019 года в филиале ФГБУ «ФКП Росреестра» по Республике Хакасия пройдет горячая линия, в ходе которой жители республики смогут задать вопросы, касающиеся получения сведений из Единого государственного реестра недвижимости</w:t>
      </w:r>
      <w:r w:rsidR="007020BA">
        <w:rPr>
          <w:rFonts w:ascii="Segoe UI" w:hAnsi="Segoe UI" w:cs="Segoe UI"/>
          <w:sz w:val="24"/>
          <w:szCs w:val="24"/>
        </w:rPr>
        <w:t xml:space="preserve"> (ЕГРН)</w:t>
      </w:r>
      <w:r w:rsidRPr="00046F4C">
        <w:rPr>
          <w:rFonts w:ascii="Segoe UI" w:hAnsi="Segoe UI" w:cs="Segoe UI"/>
          <w:sz w:val="24"/>
          <w:szCs w:val="24"/>
        </w:rPr>
        <w:t>.</w:t>
      </w:r>
    </w:p>
    <w:p w:rsidR="00F5339D" w:rsidRPr="00046F4C" w:rsidRDefault="00F5339D" w:rsidP="00414FC8">
      <w:pPr>
        <w:spacing w:after="0" w:line="240" w:lineRule="auto"/>
        <w:ind w:firstLine="708"/>
        <w:jc w:val="both"/>
        <w:rPr>
          <w:rFonts w:ascii="Segoe UI" w:hAnsi="Segoe UI" w:cs="Segoe UI"/>
          <w:sz w:val="24"/>
          <w:szCs w:val="24"/>
        </w:rPr>
      </w:pPr>
      <w:r w:rsidRPr="00046F4C">
        <w:rPr>
          <w:rFonts w:ascii="Segoe UI" w:hAnsi="Segoe UI" w:cs="Segoe UI"/>
          <w:sz w:val="24"/>
          <w:szCs w:val="24"/>
        </w:rPr>
        <w:t xml:space="preserve"> Каким способом можно подать  запрос на получение сведений, содержащихся в ЕГРН? Может ли физическое лицо запросить сведения из ЕГРН посредством портала государственных услуг? Можно ли получить копию межевого плана, если физическое лицо не является правообладателем? Будут ли предоставлены сведения, если запрос оформить в произвольной письменной форме? </w:t>
      </w:r>
      <w:r w:rsidR="00414FC8" w:rsidRPr="00046F4C">
        <w:rPr>
          <w:rFonts w:ascii="Segoe UI" w:hAnsi="Segoe UI" w:cs="Segoe UI"/>
          <w:sz w:val="24"/>
          <w:szCs w:val="24"/>
        </w:rPr>
        <w:t xml:space="preserve">На эти и другие вопросы ответит начальник отдела подготовки сведений Кадастровой палаты по Республике Хакасия </w:t>
      </w:r>
      <w:proofErr w:type="spellStart"/>
      <w:r w:rsidR="00414FC8" w:rsidRPr="00046F4C">
        <w:rPr>
          <w:rFonts w:ascii="Segoe UI" w:hAnsi="Segoe UI" w:cs="Segoe UI"/>
          <w:sz w:val="24"/>
          <w:szCs w:val="24"/>
        </w:rPr>
        <w:t>Тайдонова</w:t>
      </w:r>
      <w:proofErr w:type="spellEnd"/>
      <w:r w:rsidR="00414FC8" w:rsidRPr="00046F4C">
        <w:rPr>
          <w:rFonts w:ascii="Segoe UI" w:hAnsi="Segoe UI" w:cs="Segoe UI"/>
          <w:sz w:val="24"/>
          <w:szCs w:val="24"/>
        </w:rPr>
        <w:t xml:space="preserve"> Мария Олеговна.</w:t>
      </w:r>
    </w:p>
    <w:p w:rsidR="00F5339D" w:rsidRPr="00046F4C" w:rsidRDefault="00F5339D" w:rsidP="00F5339D">
      <w:pPr>
        <w:spacing w:after="0"/>
        <w:ind w:firstLine="708"/>
        <w:jc w:val="both"/>
        <w:rPr>
          <w:rFonts w:ascii="Segoe UI" w:hAnsi="Segoe UI" w:cs="Segoe UI"/>
          <w:sz w:val="24"/>
          <w:szCs w:val="24"/>
        </w:rPr>
      </w:pPr>
    </w:p>
    <w:p w:rsidR="00414FC8" w:rsidRPr="00046F4C" w:rsidRDefault="00414FC8" w:rsidP="00414FC8">
      <w:pPr>
        <w:autoSpaceDE w:val="0"/>
        <w:autoSpaceDN w:val="0"/>
        <w:adjustRightInd w:val="0"/>
        <w:ind w:firstLine="540"/>
        <w:jc w:val="both"/>
        <w:rPr>
          <w:rFonts w:ascii="Segoe UI" w:hAnsi="Segoe UI" w:cs="Segoe UI"/>
          <w:sz w:val="24"/>
          <w:szCs w:val="24"/>
        </w:rPr>
      </w:pPr>
      <w:r w:rsidRPr="00046F4C">
        <w:rPr>
          <w:rFonts w:ascii="Segoe UI" w:hAnsi="Segoe UI" w:cs="Segoe UI"/>
          <w:sz w:val="24"/>
          <w:szCs w:val="24"/>
        </w:rPr>
        <w:t xml:space="preserve">Время проведения горячей линии – </w:t>
      </w:r>
      <w:r w:rsidR="00046F4C" w:rsidRPr="00046F4C">
        <w:rPr>
          <w:rFonts w:ascii="Segoe UI" w:hAnsi="Segoe UI" w:cs="Segoe UI"/>
          <w:sz w:val="24"/>
          <w:szCs w:val="24"/>
        </w:rPr>
        <w:t xml:space="preserve">16 апреля 2019 года </w:t>
      </w:r>
      <w:r w:rsidRPr="00046F4C">
        <w:rPr>
          <w:rFonts w:ascii="Segoe UI" w:hAnsi="Segoe UI" w:cs="Segoe UI"/>
          <w:sz w:val="24"/>
          <w:szCs w:val="24"/>
        </w:rPr>
        <w:t>с 10</w:t>
      </w:r>
      <w:r w:rsidRPr="00046F4C">
        <w:rPr>
          <w:rFonts w:ascii="Segoe UI" w:hAnsi="Segoe UI" w:cs="Segoe UI"/>
          <w:sz w:val="24"/>
          <w:szCs w:val="24"/>
          <w:vertAlign w:val="superscript"/>
        </w:rPr>
        <w:t xml:space="preserve">00 </w:t>
      </w:r>
      <w:r w:rsidRPr="00046F4C">
        <w:rPr>
          <w:rFonts w:ascii="Segoe UI" w:hAnsi="Segoe UI" w:cs="Segoe UI"/>
          <w:sz w:val="24"/>
          <w:szCs w:val="24"/>
        </w:rPr>
        <w:t>до 12</w:t>
      </w:r>
      <w:r w:rsidRPr="00046F4C">
        <w:rPr>
          <w:rFonts w:ascii="Segoe UI" w:hAnsi="Segoe UI" w:cs="Segoe UI"/>
          <w:sz w:val="24"/>
          <w:szCs w:val="24"/>
          <w:vertAlign w:val="superscript"/>
        </w:rPr>
        <w:t xml:space="preserve">00 </w:t>
      </w:r>
      <w:r w:rsidR="00046F4C" w:rsidRPr="00046F4C">
        <w:rPr>
          <w:rFonts w:ascii="Segoe UI" w:hAnsi="Segoe UI" w:cs="Segoe UI"/>
          <w:sz w:val="24"/>
          <w:szCs w:val="24"/>
        </w:rPr>
        <w:t>часов.</w:t>
      </w:r>
    </w:p>
    <w:p w:rsidR="00414FC8" w:rsidRPr="00046F4C" w:rsidRDefault="00414FC8" w:rsidP="00414FC8">
      <w:pPr>
        <w:pStyle w:val="ConsPlusNormal"/>
        <w:spacing w:line="276" w:lineRule="auto"/>
        <w:jc w:val="both"/>
        <w:rPr>
          <w:rFonts w:ascii="Segoe UI" w:hAnsi="Segoe UI" w:cs="Segoe UI"/>
          <w:b/>
          <w:sz w:val="24"/>
          <w:szCs w:val="24"/>
        </w:rPr>
      </w:pPr>
      <w:r w:rsidRPr="00046F4C">
        <w:rPr>
          <w:rFonts w:ascii="Segoe UI" w:hAnsi="Segoe UI" w:cs="Segoe UI"/>
          <w:sz w:val="24"/>
          <w:szCs w:val="24"/>
        </w:rPr>
        <w:t xml:space="preserve">       </w:t>
      </w:r>
      <w:r w:rsidRPr="00046F4C">
        <w:rPr>
          <w:rFonts w:ascii="Segoe UI" w:hAnsi="Segoe UI" w:cs="Segoe UI"/>
          <w:b/>
          <w:sz w:val="24"/>
          <w:szCs w:val="24"/>
        </w:rPr>
        <w:t xml:space="preserve">Телефон «горячей» линии 8 (3902) </w:t>
      </w:r>
      <w:r w:rsidR="00046F4C" w:rsidRPr="00046F4C">
        <w:rPr>
          <w:rFonts w:ascii="Segoe UI" w:hAnsi="Segoe UI" w:cs="Segoe UI"/>
          <w:b/>
          <w:sz w:val="24"/>
          <w:szCs w:val="24"/>
        </w:rPr>
        <w:t>35-84-96 (добавочный 2</w:t>
      </w:r>
      <w:r w:rsidR="00844ADB">
        <w:rPr>
          <w:rFonts w:ascii="Segoe UI" w:hAnsi="Segoe UI" w:cs="Segoe UI"/>
          <w:b/>
          <w:sz w:val="24"/>
          <w:szCs w:val="24"/>
        </w:rPr>
        <w:t>261</w:t>
      </w:r>
      <w:r w:rsidR="00046F4C" w:rsidRPr="00046F4C">
        <w:rPr>
          <w:rFonts w:ascii="Segoe UI" w:hAnsi="Segoe UI" w:cs="Segoe UI"/>
          <w:b/>
          <w:sz w:val="24"/>
          <w:szCs w:val="24"/>
        </w:rPr>
        <w:t>)</w:t>
      </w:r>
      <w:r w:rsidRPr="00046F4C">
        <w:rPr>
          <w:rFonts w:ascii="Segoe UI" w:hAnsi="Segoe UI" w:cs="Segoe UI"/>
          <w:b/>
          <w:sz w:val="24"/>
          <w:szCs w:val="24"/>
        </w:rPr>
        <w:t>.</w:t>
      </w:r>
    </w:p>
    <w:p w:rsidR="00414FC8" w:rsidRPr="00046F4C" w:rsidRDefault="00414FC8" w:rsidP="00F5339D">
      <w:pPr>
        <w:spacing w:after="0"/>
        <w:ind w:firstLine="708"/>
        <w:jc w:val="both"/>
        <w:rPr>
          <w:rFonts w:ascii="Segoe UI" w:hAnsi="Segoe UI" w:cs="Segoe UI"/>
          <w:sz w:val="24"/>
          <w:szCs w:val="24"/>
        </w:rPr>
      </w:pPr>
    </w:p>
    <w:p w:rsidR="00F5339D" w:rsidRPr="008B6944" w:rsidRDefault="00F5339D" w:rsidP="005B3BCD">
      <w:pPr>
        <w:pStyle w:val="a5"/>
        <w:spacing w:after="0"/>
        <w:ind w:firstLine="709"/>
        <w:jc w:val="both"/>
        <w:rPr>
          <w:rFonts w:ascii="Segoe UI" w:hAnsi="Segoe UI" w:cs="Segoe UI"/>
          <w:sz w:val="28"/>
          <w:szCs w:val="28"/>
        </w:rPr>
      </w:pPr>
    </w:p>
    <w:p w:rsidR="005B3BCD" w:rsidRPr="007405CF" w:rsidRDefault="00070C7A" w:rsidP="005B3BCD">
      <w:pPr>
        <w:jc w:val="both"/>
        <w:rPr>
          <w:rFonts w:ascii="Segoe UI" w:hAnsi="Segoe UI" w:cs="Segoe UI"/>
          <w:b/>
          <w:noProof/>
          <w:sz w:val="28"/>
          <w:szCs w:val="28"/>
          <w:lang w:eastAsia="sk-SK"/>
        </w:rPr>
      </w:pPr>
      <w:r>
        <w:rPr>
          <w:rFonts w:ascii="Segoe UI" w:hAnsi="Segoe UI" w:cs="Segoe UI"/>
          <w:b/>
          <w:noProof/>
          <w:sz w:val="28"/>
          <w:szCs w:val="28"/>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5.95pt;margin-top:3.8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B3BCD" w:rsidRPr="007405CF" w:rsidRDefault="005B3BCD" w:rsidP="005B3BCD">
      <w:pPr>
        <w:ind w:firstLine="709"/>
        <w:jc w:val="both"/>
        <w:rPr>
          <w:rFonts w:ascii="Segoe UI" w:hAnsi="Segoe UI" w:cs="Segoe UI"/>
          <w:b/>
          <w:noProof/>
          <w:lang w:eastAsia="sk-SK"/>
        </w:rPr>
      </w:pPr>
      <w:r w:rsidRPr="007405CF">
        <w:rPr>
          <w:rFonts w:ascii="Segoe UI" w:hAnsi="Segoe UI" w:cs="Segoe UI"/>
          <w:b/>
          <w:noProof/>
          <w:lang w:eastAsia="sk-SK"/>
        </w:rPr>
        <w:t>О Федеральной кадастровой палате</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w:t>
      </w:r>
      <w:proofErr w:type="spellStart"/>
      <w:r w:rsidRPr="007405CF">
        <w:rPr>
          <w:rFonts w:ascii="Segoe UI" w:hAnsi="Segoe UI" w:cs="Segoe UI"/>
          <w:sz w:val="18"/>
          <w:szCs w:val="18"/>
        </w:rPr>
        <w:t>Росреестр</w:t>
      </w:r>
      <w:proofErr w:type="spellEnd"/>
      <w:r w:rsidRPr="007405CF">
        <w:rPr>
          <w:rFonts w:ascii="Segoe UI" w:hAnsi="Segoe UI" w:cs="Segoe UI"/>
          <w:sz w:val="18"/>
          <w:szCs w:val="18"/>
        </w:rPr>
        <w:t>). 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lastRenderedPageBreak/>
        <w:t xml:space="preserve">ФГБУ «ФКП Росреестра»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Директор ФГБУ «ФКП Росреестра» - </w:t>
      </w:r>
      <w:proofErr w:type="spellStart"/>
      <w:r w:rsidRPr="007405CF">
        <w:rPr>
          <w:rFonts w:ascii="Segoe UI" w:hAnsi="Segoe UI" w:cs="Segoe UI"/>
          <w:sz w:val="18"/>
          <w:szCs w:val="18"/>
        </w:rPr>
        <w:t>Тухтасунов</w:t>
      </w:r>
      <w:proofErr w:type="spellEnd"/>
      <w:r w:rsidRPr="007405CF">
        <w:rPr>
          <w:rFonts w:ascii="Segoe UI" w:hAnsi="Segoe UI" w:cs="Segoe UI"/>
          <w:sz w:val="18"/>
          <w:szCs w:val="18"/>
        </w:rPr>
        <w:t xml:space="preserve"> </w:t>
      </w:r>
      <w:proofErr w:type="spellStart"/>
      <w:r w:rsidRPr="007405CF">
        <w:rPr>
          <w:rFonts w:ascii="Segoe UI" w:hAnsi="Segoe UI" w:cs="Segoe UI"/>
          <w:sz w:val="18"/>
          <w:szCs w:val="18"/>
        </w:rPr>
        <w:t>Парвиз</w:t>
      </w:r>
      <w:proofErr w:type="spellEnd"/>
      <w:r w:rsidRPr="007405CF">
        <w:rPr>
          <w:rFonts w:ascii="Segoe UI" w:hAnsi="Segoe UI" w:cs="Segoe UI"/>
          <w:sz w:val="18"/>
          <w:szCs w:val="18"/>
        </w:rPr>
        <w:t xml:space="preserve"> Константинович.</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Директор филиала ФГБУ «ФКП Росреестра» по Республике Хакасия </w:t>
      </w:r>
      <w:proofErr w:type="spellStart"/>
      <w:r w:rsidRPr="007405CF">
        <w:rPr>
          <w:rFonts w:ascii="Segoe UI" w:hAnsi="Segoe UI" w:cs="Segoe UI"/>
          <w:sz w:val="18"/>
          <w:szCs w:val="18"/>
        </w:rPr>
        <w:t>Старунская</w:t>
      </w:r>
      <w:proofErr w:type="spellEnd"/>
      <w:r w:rsidRPr="007405CF">
        <w:rPr>
          <w:rFonts w:ascii="Segoe UI" w:hAnsi="Segoe UI" w:cs="Segoe UI"/>
          <w:sz w:val="18"/>
          <w:szCs w:val="18"/>
        </w:rPr>
        <w:t xml:space="preserve"> Вера Ивановна.</w:t>
      </w:r>
    </w:p>
    <w:p w:rsidR="005B3BCD" w:rsidRPr="007405CF" w:rsidRDefault="005B3BCD" w:rsidP="005B3BCD">
      <w:pPr>
        <w:spacing w:after="0" w:line="240" w:lineRule="auto"/>
        <w:jc w:val="both"/>
        <w:rPr>
          <w:rFonts w:ascii="Segoe UI" w:hAnsi="Segoe UI" w:cs="Segoe UI"/>
          <w:b/>
          <w:noProof/>
          <w:lang w:eastAsia="sk-SK"/>
        </w:rPr>
      </w:pPr>
      <w:r w:rsidRPr="007405CF">
        <w:rPr>
          <w:rFonts w:ascii="Segoe UI" w:hAnsi="Segoe UI" w:cs="Segoe UI"/>
          <w:b/>
          <w:noProof/>
          <w:lang w:eastAsia="sk-SK"/>
        </w:rPr>
        <w:t>Контакты для СМИ</w:t>
      </w:r>
    </w:p>
    <w:p w:rsidR="005B3BCD" w:rsidRPr="007405CF" w:rsidRDefault="005B3BCD" w:rsidP="005B3BCD">
      <w:pPr>
        <w:pStyle w:val="a5"/>
        <w:spacing w:after="0"/>
        <w:rPr>
          <w:rFonts w:ascii="Segoe UI" w:eastAsia="Calibri" w:hAnsi="Segoe UI" w:cs="Segoe UI"/>
          <w:sz w:val="20"/>
          <w:szCs w:val="20"/>
          <w:lang w:eastAsia="en-US"/>
        </w:rPr>
      </w:pPr>
      <w:r>
        <w:rPr>
          <w:rFonts w:ascii="Segoe UI" w:eastAsia="Calibri" w:hAnsi="Segoe UI" w:cs="Segoe UI"/>
          <w:sz w:val="20"/>
          <w:szCs w:val="20"/>
          <w:lang w:eastAsia="en-US"/>
        </w:rPr>
        <w:t>Татьяна Бородина</w:t>
      </w:r>
    </w:p>
    <w:p w:rsidR="005B3BCD" w:rsidRDefault="005B3BCD" w:rsidP="005B3BCD">
      <w:pPr>
        <w:pStyle w:val="a5"/>
        <w:spacing w:after="0"/>
        <w:rPr>
          <w:rFonts w:ascii="Segoe UI" w:eastAsia="Calibri" w:hAnsi="Segoe UI" w:cs="Segoe UI"/>
          <w:sz w:val="20"/>
          <w:szCs w:val="20"/>
          <w:lang w:eastAsia="en-US"/>
        </w:rPr>
      </w:pPr>
      <w:r>
        <w:rPr>
          <w:rFonts w:ascii="Segoe UI" w:eastAsia="Calibri" w:hAnsi="Segoe UI" w:cs="Segoe UI"/>
          <w:sz w:val="20"/>
          <w:szCs w:val="20"/>
          <w:lang w:eastAsia="en-US"/>
        </w:rPr>
        <w:t>специалист по связям с общественностью</w:t>
      </w:r>
    </w:p>
    <w:p w:rsidR="005B3BCD" w:rsidRPr="007405CF" w:rsidRDefault="005B3BCD" w:rsidP="005B3BCD">
      <w:pPr>
        <w:pStyle w:val="a5"/>
        <w:spacing w:after="0"/>
        <w:rPr>
          <w:rFonts w:ascii="Segoe UI" w:eastAsia="Calibri" w:hAnsi="Segoe UI" w:cs="Segoe UI"/>
          <w:sz w:val="20"/>
          <w:szCs w:val="20"/>
          <w:lang w:eastAsia="en-US"/>
        </w:rPr>
      </w:pPr>
      <w:r w:rsidRPr="007405CF">
        <w:rPr>
          <w:rFonts w:ascii="Segoe UI" w:hAnsi="Segoe UI" w:cs="Segoe UI"/>
          <w:sz w:val="18"/>
          <w:szCs w:val="18"/>
        </w:rPr>
        <w:t>филиала ФГБУ «ФКП Росреестра» по Республике Хакасия</w:t>
      </w:r>
    </w:p>
    <w:p w:rsidR="005B3BCD" w:rsidRPr="007405CF" w:rsidRDefault="005B3BCD" w:rsidP="005B3BCD">
      <w:pPr>
        <w:pStyle w:val="a5"/>
        <w:spacing w:after="0"/>
        <w:rPr>
          <w:rFonts w:ascii="Segoe UI" w:eastAsia="Calibri" w:hAnsi="Segoe UI" w:cs="Segoe UI"/>
          <w:sz w:val="20"/>
          <w:szCs w:val="20"/>
          <w:lang w:eastAsia="en-US"/>
        </w:rPr>
      </w:pPr>
      <w:r w:rsidRPr="007405CF">
        <w:rPr>
          <w:rFonts w:ascii="Segoe UI" w:eastAsia="Calibri" w:hAnsi="Segoe UI" w:cs="Segoe UI"/>
          <w:sz w:val="20"/>
          <w:szCs w:val="20"/>
          <w:lang w:eastAsia="en-US"/>
        </w:rPr>
        <w:t>8 (3902) 35 84 96 (доб.22</w:t>
      </w:r>
      <w:r>
        <w:rPr>
          <w:rFonts w:ascii="Segoe UI" w:eastAsia="Calibri" w:hAnsi="Segoe UI" w:cs="Segoe UI"/>
          <w:sz w:val="20"/>
          <w:szCs w:val="20"/>
          <w:lang w:eastAsia="en-US"/>
        </w:rPr>
        <w:t>71</w:t>
      </w:r>
      <w:r w:rsidRPr="007405CF">
        <w:rPr>
          <w:rFonts w:ascii="Segoe UI" w:eastAsia="Calibri" w:hAnsi="Segoe UI" w:cs="Segoe UI"/>
          <w:sz w:val="20"/>
          <w:szCs w:val="20"/>
          <w:lang w:eastAsia="en-US"/>
        </w:rPr>
        <w:t>)</w:t>
      </w:r>
    </w:p>
    <w:p w:rsidR="005B3BCD" w:rsidRPr="007405CF" w:rsidRDefault="00070C7A" w:rsidP="005B3BCD">
      <w:pPr>
        <w:pStyle w:val="a5"/>
        <w:spacing w:after="0"/>
        <w:rPr>
          <w:rStyle w:val="a6"/>
          <w:rFonts w:ascii="Segoe UI" w:eastAsia="Calibri" w:hAnsi="Segoe UI" w:cs="Segoe UI"/>
          <w:sz w:val="20"/>
          <w:szCs w:val="20"/>
          <w:shd w:val="clear" w:color="auto" w:fill="FFFFFF"/>
        </w:rPr>
      </w:pPr>
      <w:hyperlink r:id="rId6" w:history="1">
        <w:r w:rsidR="005B3BCD" w:rsidRPr="007405CF">
          <w:rPr>
            <w:rStyle w:val="a6"/>
            <w:rFonts w:ascii="Segoe UI" w:eastAsia="Calibri" w:hAnsi="Segoe UI" w:cs="Segoe UI"/>
            <w:sz w:val="20"/>
            <w:szCs w:val="20"/>
            <w:shd w:val="clear" w:color="auto" w:fill="FFFFFF"/>
            <w:lang w:val="en-US"/>
          </w:rPr>
          <w:t>fgu</w:t>
        </w:r>
        <w:r w:rsidR="005B3BCD" w:rsidRPr="007405CF">
          <w:rPr>
            <w:rStyle w:val="a6"/>
            <w:rFonts w:ascii="Segoe UI" w:eastAsia="Calibri" w:hAnsi="Segoe UI" w:cs="Segoe UI"/>
            <w:sz w:val="20"/>
            <w:szCs w:val="20"/>
            <w:shd w:val="clear" w:color="auto" w:fill="FFFFFF"/>
          </w:rPr>
          <w:t>19@19.</w:t>
        </w:r>
        <w:r w:rsidR="005B3BCD" w:rsidRPr="007405CF">
          <w:rPr>
            <w:rStyle w:val="a6"/>
            <w:rFonts w:ascii="Segoe UI" w:eastAsia="Calibri" w:hAnsi="Segoe UI" w:cs="Segoe UI"/>
            <w:sz w:val="20"/>
            <w:szCs w:val="20"/>
            <w:shd w:val="clear" w:color="auto" w:fill="FFFFFF"/>
            <w:lang w:val="en-US"/>
          </w:rPr>
          <w:t>kadastr</w:t>
        </w:r>
        <w:r w:rsidR="005B3BCD" w:rsidRPr="007405CF">
          <w:rPr>
            <w:rStyle w:val="a6"/>
            <w:rFonts w:ascii="Segoe UI" w:eastAsia="Calibri" w:hAnsi="Segoe UI" w:cs="Segoe UI"/>
            <w:sz w:val="20"/>
            <w:szCs w:val="20"/>
            <w:shd w:val="clear" w:color="auto" w:fill="FFFFFF"/>
          </w:rPr>
          <w:t>.</w:t>
        </w:r>
        <w:r w:rsidR="005B3BCD" w:rsidRPr="007405CF">
          <w:rPr>
            <w:rStyle w:val="a6"/>
            <w:rFonts w:ascii="Segoe UI" w:eastAsia="Calibri" w:hAnsi="Segoe UI" w:cs="Segoe UI"/>
            <w:sz w:val="20"/>
            <w:szCs w:val="20"/>
            <w:shd w:val="clear" w:color="auto" w:fill="FFFFFF"/>
            <w:lang w:val="en-US"/>
          </w:rPr>
          <w:t>ru</w:t>
        </w:r>
      </w:hyperlink>
      <w:r w:rsidR="005B3BCD" w:rsidRPr="007405CF">
        <w:rPr>
          <w:rStyle w:val="a6"/>
          <w:rFonts w:ascii="Segoe UI" w:eastAsia="Calibri" w:hAnsi="Segoe UI" w:cs="Segoe UI"/>
          <w:sz w:val="20"/>
          <w:szCs w:val="20"/>
          <w:shd w:val="clear" w:color="auto" w:fill="FFFFFF"/>
        </w:rPr>
        <w:t xml:space="preserve"> </w:t>
      </w:r>
    </w:p>
    <w:p w:rsidR="005B3BCD" w:rsidRPr="007405CF" w:rsidRDefault="00070C7A" w:rsidP="005B3BCD">
      <w:pPr>
        <w:pStyle w:val="a5"/>
        <w:spacing w:after="0"/>
        <w:rPr>
          <w:rFonts w:ascii="Segoe UI" w:hAnsi="Segoe UI" w:cs="Segoe UI"/>
        </w:rPr>
      </w:pPr>
      <w:hyperlink r:id="rId7" w:history="1">
        <w:r w:rsidR="005B3BCD" w:rsidRPr="007405CF">
          <w:rPr>
            <w:rStyle w:val="a6"/>
            <w:rFonts w:ascii="Segoe UI" w:eastAsia="Calibri" w:hAnsi="Segoe UI" w:cs="Segoe UI"/>
            <w:sz w:val="20"/>
            <w:szCs w:val="20"/>
            <w:shd w:val="clear" w:color="auto" w:fill="FFFFFF"/>
            <w:lang w:val="en-US"/>
          </w:rPr>
          <w:t>www</w:t>
        </w:r>
        <w:r w:rsidR="005B3BCD" w:rsidRPr="007405CF">
          <w:rPr>
            <w:rStyle w:val="a6"/>
            <w:rFonts w:ascii="Segoe UI" w:eastAsia="Calibri" w:hAnsi="Segoe UI" w:cs="Segoe UI"/>
            <w:sz w:val="20"/>
            <w:szCs w:val="20"/>
            <w:shd w:val="clear" w:color="auto" w:fill="FFFFFF"/>
          </w:rPr>
          <w:t>.</w:t>
        </w:r>
        <w:proofErr w:type="spellStart"/>
        <w:r w:rsidR="005B3BCD" w:rsidRPr="007405CF">
          <w:rPr>
            <w:rStyle w:val="a6"/>
            <w:rFonts w:ascii="Segoe UI" w:eastAsia="Calibri" w:hAnsi="Segoe UI" w:cs="Segoe UI"/>
            <w:sz w:val="20"/>
            <w:szCs w:val="20"/>
            <w:shd w:val="clear" w:color="auto" w:fill="FFFFFF"/>
            <w:lang w:val="en-US"/>
          </w:rPr>
          <w:t>fkprf</w:t>
        </w:r>
        <w:proofErr w:type="spellEnd"/>
      </w:hyperlink>
    </w:p>
    <w:p w:rsidR="005B3BCD" w:rsidRPr="007405CF" w:rsidRDefault="005B3BCD" w:rsidP="005B3BCD">
      <w:pPr>
        <w:pStyle w:val="a5"/>
        <w:spacing w:after="0"/>
        <w:rPr>
          <w:rFonts w:ascii="Segoe UI" w:eastAsia="Calibri" w:hAnsi="Segoe UI" w:cs="Segoe UI"/>
          <w:lang w:eastAsia="en-US"/>
        </w:rPr>
      </w:pPr>
      <w:r w:rsidRPr="007405CF">
        <w:rPr>
          <w:rFonts w:ascii="Segoe UI" w:eastAsia="Calibri" w:hAnsi="Segoe UI" w:cs="Segoe UI"/>
          <w:sz w:val="20"/>
          <w:szCs w:val="20"/>
          <w:lang w:eastAsia="en-US"/>
        </w:rPr>
        <w:t>655017, Абакан, улица Кирова, 100, кабинет 105.</w:t>
      </w:r>
    </w:p>
    <w:p w:rsidR="005B3BCD" w:rsidRPr="007405CF" w:rsidRDefault="005B3BCD" w:rsidP="005B3BCD">
      <w:pPr>
        <w:spacing w:after="0" w:line="240" w:lineRule="auto"/>
        <w:ind w:firstLine="709"/>
        <w:jc w:val="both"/>
        <w:rPr>
          <w:rFonts w:ascii="Segoe UI" w:eastAsia="Calibri" w:hAnsi="Segoe UI" w:cs="Segoe UI"/>
          <w:lang w:eastAsia="en-US"/>
        </w:rPr>
      </w:pPr>
    </w:p>
    <w:p w:rsidR="005B3BCD" w:rsidRPr="0054560D" w:rsidRDefault="005B3BCD" w:rsidP="005B3BCD">
      <w:pPr>
        <w:pStyle w:val="ConsPlusNormal"/>
        <w:jc w:val="both"/>
        <w:rPr>
          <w:rFonts w:ascii="Segoe UI" w:hAnsi="Segoe UI" w:cs="Segoe UI"/>
          <w:sz w:val="28"/>
          <w:szCs w:val="28"/>
        </w:rPr>
      </w:pPr>
    </w:p>
    <w:p w:rsidR="005B3BCD" w:rsidRDefault="005B3BCD" w:rsidP="005B3BCD"/>
    <w:p w:rsidR="005B3BCD" w:rsidRDefault="005B3BCD"/>
    <w:p w:rsidR="005B3BCD" w:rsidRDefault="005B3BCD"/>
    <w:p w:rsidR="008F10F7" w:rsidRDefault="008F10F7"/>
    <w:sectPr w:rsidR="008F10F7" w:rsidSect="00B73C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0FBC"/>
    <w:multiLevelType w:val="hybridMultilevel"/>
    <w:tmpl w:val="B9EAC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CC0"/>
    <w:rsid w:val="00046F4C"/>
    <w:rsid w:val="00070C7A"/>
    <w:rsid w:val="000A4394"/>
    <w:rsid w:val="002F096A"/>
    <w:rsid w:val="003703B4"/>
    <w:rsid w:val="00414FC8"/>
    <w:rsid w:val="005B3BCD"/>
    <w:rsid w:val="007020BA"/>
    <w:rsid w:val="00844ADB"/>
    <w:rsid w:val="008A5E8F"/>
    <w:rsid w:val="008C16A9"/>
    <w:rsid w:val="008F10F7"/>
    <w:rsid w:val="00B10C30"/>
    <w:rsid w:val="00B73CC0"/>
    <w:rsid w:val="00F5339D"/>
    <w:rsid w:val="00F70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C0"/>
    <w:rPr>
      <w:rFonts w:ascii="Tahoma" w:hAnsi="Tahoma" w:cs="Tahoma"/>
      <w:sz w:val="16"/>
      <w:szCs w:val="16"/>
    </w:rPr>
  </w:style>
  <w:style w:type="paragraph" w:styleId="a5">
    <w:name w:val="Normal (Web)"/>
    <w:basedOn w:val="a"/>
    <w:uiPriority w:val="99"/>
    <w:unhideWhenUsed/>
    <w:rsid w:val="005B3BCD"/>
    <w:pPr>
      <w:spacing w:after="96"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B3BCD"/>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locked/>
    <w:rsid w:val="005B3BCD"/>
    <w:rPr>
      <w:rFonts w:ascii="Arial" w:eastAsia="Calibri" w:hAnsi="Arial" w:cs="Arial"/>
      <w:lang w:eastAsia="en-US"/>
    </w:rPr>
  </w:style>
  <w:style w:type="character" w:styleId="a6">
    <w:name w:val="Hyperlink"/>
    <w:uiPriority w:val="99"/>
    <w:rsid w:val="005B3BCD"/>
    <w:rPr>
      <w:color w:val="0000FF"/>
      <w:u w:val="single"/>
    </w:rPr>
  </w:style>
  <w:style w:type="paragraph" w:styleId="a7">
    <w:name w:val="List Paragraph"/>
    <w:basedOn w:val="a"/>
    <w:uiPriority w:val="34"/>
    <w:qFormat/>
    <w:rsid w:val="00F53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kp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u19@19.kadast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Borodina</dc:creator>
  <cp:keywords/>
  <dc:description/>
  <cp:lastModifiedBy>Borodina</cp:lastModifiedBy>
  <cp:revision>10</cp:revision>
  <dcterms:created xsi:type="dcterms:W3CDTF">2019-02-06T01:29:00Z</dcterms:created>
  <dcterms:modified xsi:type="dcterms:W3CDTF">2019-04-11T01:41:00Z</dcterms:modified>
</cp:coreProperties>
</file>