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8" w:rsidRDefault="00FB43F8" w:rsidP="00FB43F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EC4">
        <w:rPr>
          <w:rFonts w:ascii="Times New Roman" w:hAnsi="Times New Roman" w:cs="Times New Roman"/>
          <w:b/>
          <w:sz w:val="27"/>
          <w:szCs w:val="27"/>
        </w:rPr>
        <w:t>Приняты дополнительные меры в целях противодейст</w:t>
      </w:r>
      <w:r>
        <w:rPr>
          <w:rFonts w:ascii="Times New Roman" w:hAnsi="Times New Roman" w:cs="Times New Roman"/>
          <w:b/>
          <w:sz w:val="27"/>
          <w:szCs w:val="27"/>
        </w:rPr>
        <w:t>вия коррупции в сфере закупок</w:t>
      </w:r>
    </w:p>
    <w:p w:rsidR="00FB43F8" w:rsidRDefault="00FB43F8" w:rsidP="00FB43F8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С 1 января 2020 года в соответствии с постановлением Правительства Российской Федерации от 18.07.2019 №917 принимать участие в закупках вправе будут юридические лица, которые не совершали правонарушения, предусм</w:t>
      </w:r>
      <w:r>
        <w:rPr>
          <w:rFonts w:ascii="Times New Roman" w:hAnsi="Times New Roman" w:cs="Times New Roman"/>
          <w:sz w:val="27"/>
          <w:szCs w:val="27"/>
        </w:rPr>
        <w:t>отренные статьей 19.28 КоАП РФ.</w:t>
      </w: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Это одно из единых требований к претендентам согласно законодательству. В настоящее время заказчик самостоятельно проверяет достоверность информации</w:t>
      </w:r>
      <w:r>
        <w:rPr>
          <w:rFonts w:ascii="Times New Roman" w:hAnsi="Times New Roman" w:cs="Times New Roman"/>
          <w:sz w:val="27"/>
          <w:szCs w:val="27"/>
        </w:rPr>
        <w:t>, которую декларирует участник.</w:t>
      </w: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С указанной даты сведения о нарушениях заказчику будет передавать</w:t>
      </w:r>
      <w:r>
        <w:rPr>
          <w:rFonts w:ascii="Times New Roman" w:hAnsi="Times New Roman" w:cs="Times New Roman"/>
          <w:sz w:val="27"/>
          <w:szCs w:val="27"/>
        </w:rPr>
        <w:t xml:space="preserve"> оператор электронной площадки.</w:t>
      </w: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Информацию о штрафах по статье 19.28 КоАП РФ оператор будет получать из Единой информационной системы в сфере закупок. Изначально данные формируются в ЕИС Федеральным казначейством, основываясь на данных Генеральной прокуратуры Российской Федерации, которые в последующем будут регулярно обновляться посредством единой системы межведомственного электронного взаимодействия. </w:t>
      </w:r>
    </w:p>
    <w:p w:rsidR="00FB43F8" w:rsidRPr="00013EC4" w:rsidRDefault="00FB43F8" w:rsidP="00FB43F8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B43F8" w:rsidRDefault="00FB43F8" w:rsidP="00FB43F8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B43F8" w:rsidRPr="00013EC4" w:rsidRDefault="00FB43F8" w:rsidP="00FB43F8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</w:p>
    <w:p w:rsidR="00FB43F8" w:rsidRPr="00013EC4" w:rsidRDefault="00FB43F8" w:rsidP="00FB43F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8"/>
    <w:rsid w:val="000E0BEF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2020-07-02T04:20:00Z</dcterms:created>
  <dcterms:modified xsi:type="dcterms:W3CDTF">2020-07-02T04:20:00Z</dcterms:modified>
</cp:coreProperties>
</file>