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3" w:rsidRPr="00296116" w:rsidRDefault="00F800A3" w:rsidP="00F800A3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116">
        <w:rPr>
          <w:rFonts w:ascii="Times New Roman" w:hAnsi="Times New Roman" w:cs="Times New Roman"/>
          <w:b/>
          <w:sz w:val="27"/>
          <w:szCs w:val="27"/>
        </w:rPr>
        <w:t>Ответственность за распространение наркотических средств</w:t>
      </w:r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>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установлена ст. 228.1 Уголовного кодекса Российской Федерации.</w:t>
      </w:r>
      <w:proofErr w:type="gramEnd"/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6116">
        <w:rPr>
          <w:rFonts w:ascii="Times New Roman" w:hAnsi="Times New Roman" w:cs="Times New Roman"/>
          <w:sz w:val="27"/>
          <w:szCs w:val="27"/>
        </w:rPr>
        <w:t>Наказание предусмотрено в зависимости от наличия либо отсутствия отягчающих обстоятельств, к которым отнесены: размер наркотического вещества (значительный, крупный, особо крупный), а также совершение сбыта группой лиц по предварительному сговору или организованной группой, с использованием должностного положения или несовершеннолетнему лицу, в административных зданиях, на спортивных, образовательных и транспортных объектах либо с помощью СМИ и сети Интернет.</w:t>
      </w:r>
      <w:proofErr w:type="gramEnd"/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Нарушителям грозит срок от 4 до 20 лет лишения свободы, а в исключительных случаях – пожизненное заключение. Дополнительно может быть назначен штраф вплоть до 1 млн. рублей, ограничение свободы, лишение права занимать определённые должности или заниматься определённой деятельностью.</w:t>
      </w:r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Уголовная ответственность за распространение наркотиков наступает даже с самого малого веса. То есть не важно, сколько будет запрещённых веществ, во внимание принимается наличие умысла на сбыт. Об этом может свидетельствовать наличие договорённости с потенциальными потребителями, приобретение, изготовление или переработка наркотических веществ лицом, которое их не употребляет.</w:t>
      </w:r>
    </w:p>
    <w:p w:rsidR="00F800A3" w:rsidRPr="00296116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При этом сбыт может быть как возмездный, так и безвозмездный.</w:t>
      </w:r>
    </w:p>
    <w:p w:rsidR="00F800A3" w:rsidRPr="00013EC4" w:rsidRDefault="00F800A3" w:rsidP="00F800A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Pr="00013EC4" w:rsidRDefault="00F800A3" w:rsidP="00F800A3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00A3" w:rsidRDefault="00F800A3" w:rsidP="00F800A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3"/>
    <w:rsid w:val="000E0BEF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2020-07-02T04:23:00Z</dcterms:created>
  <dcterms:modified xsi:type="dcterms:W3CDTF">2020-07-02T04:23:00Z</dcterms:modified>
</cp:coreProperties>
</file>