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15" w:rsidRDefault="00DD2C15" w:rsidP="00DD2C1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EC4">
        <w:rPr>
          <w:rFonts w:ascii="Times New Roman" w:hAnsi="Times New Roman" w:cs="Times New Roman"/>
          <w:b/>
          <w:sz w:val="27"/>
          <w:szCs w:val="27"/>
        </w:rPr>
        <w:t>Расширены требования к антитеррористической защищенности объектов</w:t>
      </w:r>
      <w:r>
        <w:rPr>
          <w:rFonts w:ascii="Times New Roman" w:hAnsi="Times New Roman" w:cs="Times New Roman"/>
          <w:b/>
          <w:sz w:val="27"/>
          <w:szCs w:val="27"/>
        </w:rPr>
        <w:t xml:space="preserve"> (территорий) в сфере культуры</w:t>
      </w: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2C15" w:rsidRDefault="00DD2C15" w:rsidP="00DD2C1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Постановлением Правительства РФ от 12.02.2020 № 135 внесены изменения в требования к антитеррористической защищенности объектов</w:t>
      </w:r>
      <w:r>
        <w:rPr>
          <w:rFonts w:ascii="Times New Roman" w:hAnsi="Times New Roman" w:cs="Times New Roman"/>
          <w:sz w:val="27"/>
          <w:szCs w:val="27"/>
        </w:rPr>
        <w:t xml:space="preserve"> (территорий) в сфере культуры.</w:t>
      </w:r>
    </w:p>
    <w:p w:rsidR="00DD2C15" w:rsidRPr="00013EC4" w:rsidRDefault="00DD2C15" w:rsidP="00DD2C1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Установлено, что антитеррористическая защищенность объектов (территорий) обеспечивается путем осуществления мероприятий в целях выявления и предотвращения несанкционированного проноса (провоза) на объект (территорию)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r w:rsidRPr="00013EC4">
        <w:rPr>
          <w:rFonts w:ascii="Times New Roman" w:hAnsi="Times New Roman" w:cs="Times New Roman"/>
          <w:sz w:val="27"/>
          <w:szCs w:val="27"/>
        </w:rPr>
        <w:br/>
        <w:t>Начало действия документа 22.02.2020. </w:t>
      </w:r>
    </w:p>
    <w:p w:rsidR="00DD2C15" w:rsidRPr="00013EC4" w:rsidRDefault="00DD2C15" w:rsidP="00DD2C15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Pr="00013EC4" w:rsidRDefault="00DD2C15" w:rsidP="00DD2C15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Pr="00013EC4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Pr="00013EC4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D2C15" w:rsidRPr="00013EC4" w:rsidRDefault="00DD2C15" w:rsidP="00DD2C1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5"/>
    <w:rsid w:val="000E0BEF"/>
    <w:rsid w:val="00D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2020-07-02T04:18:00Z</dcterms:created>
  <dcterms:modified xsi:type="dcterms:W3CDTF">2020-07-02T04:19:00Z</dcterms:modified>
</cp:coreProperties>
</file>