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18" w:rsidRDefault="00E34018" w:rsidP="00E34018">
      <w:pPr>
        <w:tabs>
          <w:tab w:val="left" w:pos="142"/>
        </w:tabs>
        <w:ind w:left="6946"/>
        <w:jc w:val="both"/>
        <w:rPr>
          <w:sz w:val="26"/>
          <w:szCs w:val="26"/>
        </w:rPr>
      </w:pPr>
      <w:r>
        <w:rPr>
          <w:sz w:val="26"/>
          <w:szCs w:val="26"/>
        </w:rPr>
        <w:t xml:space="preserve">Приложение к письму Минприроды Хакасии </w:t>
      </w:r>
    </w:p>
    <w:p w:rsidR="00E34018" w:rsidRDefault="00E34018" w:rsidP="00E34018">
      <w:pPr>
        <w:tabs>
          <w:tab w:val="left" w:pos="142"/>
        </w:tabs>
        <w:ind w:left="6946"/>
        <w:jc w:val="both"/>
        <w:rPr>
          <w:sz w:val="26"/>
          <w:szCs w:val="26"/>
        </w:rPr>
      </w:pPr>
      <w:r>
        <w:rPr>
          <w:sz w:val="26"/>
          <w:szCs w:val="26"/>
        </w:rPr>
        <w:t xml:space="preserve">от </w:t>
      </w:r>
      <w:r w:rsidR="00240F21">
        <w:rPr>
          <w:sz w:val="26"/>
          <w:szCs w:val="26"/>
        </w:rPr>
        <w:t>29</w:t>
      </w:r>
      <w:r>
        <w:rPr>
          <w:sz w:val="26"/>
          <w:szCs w:val="26"/>
        </w:rPr>
        <w:t>.05.2019 № 010-</w:t>
      </w:r>
      <w:r w:rsidR="00240F21">
        <w:rPr>
          <w:sz w:val="26"/>
          <w:szCs w:val="26"/>
        </w:rPr>
        <w:t>2590</w:t>
      </w:r>
      <w:r>
        <w:rPr>
          <w:sz w:val="26"/>
          <w:szCs w:val="26"/>
        </w:rPr>
        <w:t>-СА</w:t>
      </w:r>
    </w:p>
    <w:p w:rsidR="00B06E52" w:rsidRDefault="00B06E52" w:rsidP="00B06E52">
      <w:pPr>
        <w:jc w:val="center"/>
        <w:rPr>
          <w:b/>
          <w:sz w:val="26"/>
          <w:szCs w:val="26"/>
        </w:rPr>
      </w:pPr>
    </w:p>
    <w:p w:rsidR="002C330D" w:rsidRDefault="002C330D" w:rsidP="00B06E52">
      <w:pPr>
        <w:jc w:val="center"/>
        <w:rPr>
          <w:b/>
          <w:sz w:val="26"/>
          <w:szCs w:val="26"/>
        </w:rPr>
      </w:pPr>
      <w:r>
        <w:rPr>
          <w:b/>
          <w:sz w:val="26"/>
          <w:szCs w:val="26"/>
        </w:rPr>
        <w:t>Информационные материалы по реализации</w:t>
      </w:r>
      <w:r w:rsidR="00B06E52" w:rsidRPr="00FA481F">
        <w:rPr>
          <w:b/>
          <w:sz w:val="26"/>
          <w:szCs w:val="26"/>
        </w:rPr>
        <w:t xml:space="preserve"> реформ</w:t>
      </w:r>
      <w:r w:rsidR="00B06E52">
        <w:rPr>
          <w:b/>
          <w:sz w:val="26"/>
          <w:szCs w:val="26"/>
        </w:rPr>
        <w:t>ы по</w:t>
      </w:r>
    </w:p>
    <w:p w:rsidR="00B06E52" w:rsidRPr="00FA481F" w:rsidRDefault="00B06E52" w:rsidP="00B06E52">
      <w:pPr>
        <w:jc w:val="center"/>
        <w:rPr>
          <w:b/>
          <w:sz w:val="26"/>
          <w:szCs w:val="26"/>
        </w:rPr>
      </w:pPr>
      <w:r w:rsidRPr="00FA481F">
        <w:rPr>
          <w:b/>
          <w:sz w:val="26"/>
          <w:szCs w:val="26"/>
        </w:rPr>
        <w:t xml:space="preserve"> обращени</w:t>
      </w:r>
      <w:r>
        <w:rPr>
          <w:b/>
          <w:sz w:val="26"/>
          <w:szCs w:val="26"/>
        </w:rPr>
        <w:t>ю</w:t>
      </w:r>
      <w:r w:rsidRPr="00FA481F">
        <w:rPr>
          <w:b/>
          <w:sz w:val="26"/>
          <w:szCs w:val="26"/>
        </w:rPr>
        <w:t xml:space="preserve"> с </w:t>
      </w:r>
      <w:r>
        <w:rPr>
          <w:b/>
          <w:sz w:val="26"/>
          <w:szCs w:val="26"/>
        </w:rPr>
        <w:t>твердыми коммунальными отходами (ТКО)</w:t>
      </w:r>
    </w:p>
    <w:p w:rsidR="00B06E52" w:rsidRDefault="00B06E52" w:rsidP="00B06E52">
      <w:pPr>
        <w:ind w:firstLine="709"/>
        <w:jc w:val="both"/>
        <w:rPr>
          <w:sz w:val="26"/>
          <w:szCs w:val="26"/>
        </w:rPr>
      </w:pPr>
    </w:p>
    <w:p w:rsidR="00B06E52" w:rsidRDefault="00B06E52" w:rsidP="00B06E52">
      <w:pPr>
        <w:pStyle w:val="ac"/>
        <w:numPr>
          <w:ilvl w:val="0"/>
          <w:numId w:val="3"/>
        </w:numPr>
        <w:tabs>
          <w:tab w:val="left" w:pos="851"/>
        </w:tabs>
        <w:ind w:left="0" w:firstLine="567"/>
        <w:jc w:val="both"/>
        <w:rPr>
          <w:sz w:val="26"/>
          <w:szCs w:val="26"/>
        </w:rPr>
      </w:pPr>
      <w:r w:rsidRPr="00FA481F">
        <w:rPr>
          <w:b/>
          <w:sz w:val="26"/>
          <w:szCs w:val="26"/>
        </w:rPr>
        <w:t>Введение института регионального оператора</w:t>
      </w:r>
      <w:r w:rsidRPr="00FA481F">
        <w:rPr>
          <w:sz w:val="26"/>
          <w:szCs w:val="26"/>
        </w:rPr>
        <w:t xml:space="preserve"> по обращению с ТКО – это требование федерального законодательства, которое обязаны исполнять все субъекты Российской Федерации, в том числе Республика Хакасия.</w:t>
      </w:r>
    </w:p>
    <w:p w:rsidR="00B06E52" w:rsidRDefault="00B06E52" w:rsidP="00B06E52">
      <w:pPr>
        <w:pStyle w:val="ac"/>
        <w:numPr>
          <w:ilvl w:val="0"/>
          <w:numId w:val="3"/>
        </w:numPr>
        <w:tabs>
          <w:tab w:val="left" w:pos="851"/>
        </w:tabs>
        <w:ind w:left="0" w:firstLine="567"/>
        <w:jc w:val="both"/>
        <w:rPr>
          <w:sz w:val="26"/>
          <w:szCs w:val="26"/>
        </w:rPr>
      </w:pPr>
      <w:r w:rsidRPr="00CC5B7B">
        <w:rPr>
          <w:b/>
          <w:sz w:val="26"/>
          <w:szCs w:val="26"/>
        </w:rPr>
        <w:t>Реформа по обращению с ТКО направлена</w:t>
      </w:r>
      <w:r>
        <w:rPr>
          <w:sz w:val="26"/>
          <w:szCs w:val="26"/>
        </w:rPr>
        <w:t xml:space="preserve"> на полную легализаци</w:t>
      </w:r>
      <w:bookmarkStart w:id="0" w:name="_GoBack"/>
      <w:bookmarkEnd w:id="0"/>
      <w:r>
        <w:rPr>
          <w:sz w:val="26"/>
          <w:szCs w:val="26"/>
        </w:rPr>
        <w:t>ю системы обращения с ТКО, предотвращение регулярного образования несанкционированных свалок и их ликвидацию, организацию сортировки и уменьшение количества захораниваемых отходов, сокращение выбросов загрязняющих веществ в атмосферный воздух за счет сжигания ТКО предприятиями и населением, и в целом на улучшение качества окружающей среды и благополучие населения.</w:t>
      </w:r>
    </w:p>
    <w:p w:rsidR="00B06E52" w:rsidRPr="00095A35" w:rsidRDefault="00B06E52" w:rsidP="00B06E52">
      <w:pPr>
        <w:pStyle w:val="ac"/>
        <w:numPr>
          <w:ilvl w:val="0"/>
          <w:numId w:val="3"/>
        </w:numPr>
        <w:tabs>
          <w:tab w:val="left" w:pos="851"/>
        </w:tabs>
        <w:ind w:left="0" w:firstLine="567"/>
        <w:jc w:val="both"/>
        <w:rPr>
          <w:sz w:val="26"/>
          <w:szCs w:val="26"/>
        </w:rPr>
      </w:pPr>
      <w:r w:rsidRPr="00095A35">
        <w:rPr>
          <w:b/>
          <w:sz w:val="26"/>
          <w:szCs w:val="26"/>
        </w:rPr>
        <w:t xml:space="preserve">ТКО – это </w:t>
      </w:r>
      <w:r w:rsidRPr="00095A35">
        <w:rPr>
          <w:sz w:val="26"/>
          <w:szCs w:val="26"/>
        </w:rPr>
        <w:t xml:space="preserve">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w:t>
      </w:r>
      <w:r>
        <w:rPr>
          <w:sz w:val="26"/>
          <w:szCs w:val="26"/>
        </w:rPr>
        <w:t>ТКО</w:t>
      </w:r>
      <w:r w:rsidRPr="00095A35">
        <w:rPr>
          <w:sz w:val="26"/>
          <w:szCs w:val="26"/>
        </w:rPr>
        <w:t xml:space="preserve">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06E52" w:rsidRPr="00911C4D" w:rsidRDefault="00B06E52" w:rsidP="00B06E52">
      <w:pPr>
        <w:pStyle w:val="ac"/>
        <w:numPr>
          <w:ilvl w:val="0"/>
          <w:numId w:val="3"/>
        </w:numPr>
        <w:tabs>
          <w:tab w:val="left" w:pos="851"/>
        </w:tabs>
        <w:ind w:left="0" w:firstLine="567"/>
        <w:jc w:val="both"/>
        <w:rPr>
          <w:bCs/>
          <w:sz w:val="26"/>
          <w:szCs w:val="26"/>
        </w:rPr>
      </w:pPr>
      <w:r w:rsidRPr="00911C4D">
        <w:rPr>
          <w:b/>
          <w:bCs/>
          <w:sz w:val="26"/>
          <w:szCs w:val="26"/>
        </w:rPr>
        <w:t>Договор на оказание услуги по обращению с ТКО</w:t>
      </w:r>
      <w:r>
        <w:rPr>
          <w:bCs/>
          <w:sz w:val="26"/>
          <w:szCs w:val="26"/>
        </w:rPr>
        <w:t xml:space="preserve"> с региональным оператором обязаны заключить все собственники ТКО. </w:t>
      </w:r>
      <w:r>
        <w:rPr>
          <w:sz w:val="26"/>
          <w:szCs w:val="26"/>
        </w:rPr>
        <w:t>Указанное обязательство</w:t>
      </w:r>
      <w:r w:rsidRPr="00911C4D">
        <w:rPr>
          <w:bCs/>
          <w:sz w:val="26"/>
          <w:szCs w:val="26"/>
        </w:rPr>
        <w:t xml:space="preserve"> распространя</w:t>
      </w:r>
      <w:r>
        <w:rPr>
          <w:bCs/>
          <w:sz w:val="26"/>
          <w:szCs w:val="26"/>
        </w:rPr>
        <w:t>е</w:t>
      </w:r>
      <w:r w:rsidRPr="00911C4D">
        <w:rPr>
          <w:bCs/>
          <w:sz w:val="26"/>
          <w:szCs w:val="26"/>
        </w:rPr>
        <w:t>тся как на юридических лиц, индивидуальных предпринимателей, так и на физических лиц.</w:t>
      </w:r>
    </w:p>
    <w:p w:rsidR="00B06E52" w:rsidRDefault="00B06E52" w:rsidP="00B06E52">
      <w:pPr>
        <w:ind w:firstLine="709"/>
        <w:jc w:val="both"/>
        <w:outlineLvl w:val="0"/>
        <w:rPr>
          <w:rFonts w:eastAsiaTheme="minorHAnsi"/>
          <w:sz w:val="26"/>
          <w:szCs w:val="26"/>
          <w:lang w:eastAsia="en-US"/>
        </w:rPr>
      </w:pPr>
      <w:r w:rsidRPr="00EF6FBC">
        <w:rPr>
          <w:rFonts w:eastAsiaTheme="minorHAnsi"/>
          <w:sz w:val="26"/>
          <w:szCs w:val="26"/>
          <w:lang w:eastAsia="en-US"/>
        </w:rPr>
        <w:t>Договор является публичным</w:t>
      </w:r>
      <w:r>
        <w:rPr>
          <w:rFonts w:eastAsiaTheme="minorHAnsi"/>
          <w:sz w:val="26"/>
          <w:szCs w:val="26"/>
          <w:lang w:eastAsia="en-US"/>
        </w:rPr>
        <w:t xml:space="preserve"> и </w:t>
      </w:r>
      <w:r>
        <w:rPr>
          <w:rFonts w:eastAsiaTheme="minorHAnsi"/>
          <w:bCs/>
          <w:sz w:val="26"/>
          <w:szCs w:val="26"/>
          <w:lang w:eastAsia="en-US"/>
        </w:rPr>
        <w:t>считается заключенным</w:t>
      </w:r>
      <w:r>
        <w:rPr>
          <w:rFonts w:eastAsiaTheme="minorHAnsi"/>
          <w:sz w:val="26"/>
          <w:szCs w:val="26"/>
          <w:lang w:eastAsia="en-US"/>
        </w:rPr>
        <w:t xml:space="preserve"> между </w:t>
      </w:r>
      <w:r w:rsidRPr="00692A48">
        <w:rPr>
          <w:rFonts w:eastAsiaTheme="minorHAnsi"/>
          <w:sz w:val="26"/>
          <w:szCs w:val="26"/>
          <w:lang w:eastAsia="en-US"/>
        </w:rPr>
        <w:t>собственник</w:t>
      </w:r>
      <w:r>
        <w:rPr>
          <w:rFonts w:eastAsiaTheme="minorHAnsi"/>
          <w:sz w:val="26"/>
          <w:szCs w:val="26"/>
          <w:lang w:eastAsia="en-US"/>
        </w:rPr>
        <w:t>омТКО</w:t>
      </w:r>
      <w:r w:rsidRPr="00692A48">
        <w:rPr>
          <w:rFonts w:eastAsiaTheme="minorHAnsi"/>
          <w:sz w:val="26"/>
          <w:szCs w:val="26"/>
          <w:lang w:eastAsia="en-US"/>
        </w:rPr>
        <w:t xml:space="preserve"> или уполномоченн</w:t>
      </w:r>
      <w:r>
        <w:rPr>
          <w:rFonts w:eastAsiaTheme="minorHAnsi"/>
          <w:sz w:val="26"/>
          <w:szCs w:val="26"/>
          <w:lang w:eastAsia="en-US"/>
        </w:rPr>
        <w:t xml:space="preserve">ым </w:t>
      </w:r>
      <w:r w:rsidRPr="00692A48">
        <w:rPr>
          <w:rFonts w:eastAsiaTheme="minorHAnsi"/>
          <w:sz w:val="26"/>
          <w:szCs w:val="26"/>
          <w:lang w:eastAsia="en-US"/>
        </w:rPr>
        <w:t>им лицо</w:t>
      </w:r>
      <w:r>
        <w:rPr>
          <w:rFonts w:eastAsiaTheme="minorHAnsi"/>
          <w:sz w:val="26"/>
          <w:szCs w:val="26"/>
          <w:lang w:eastAsia="en-US"/>
        </w:rPr>
        <w:t xml:space="preserve">м (потребитель) и региональным оператором </w:t>
      </w:r>
      <w:r w:rsidRPr="00286530">
        <w:rPr>
          <w:rFonts w:eastAsiaTheme="minorHAnsi"/>
          <w:sz w:val="26"/>
          <w:szCs w:val="26"/>
          <w:lang w:eastAsia="en-US"/>
        </w:rPr>
        <w:t>на 16-й рабочий день после размещения региональным оператором предложения о заключении указанного договора на своем официальном сайте</w:t>
      </w:r>
      <w:r>
        <w:rPr>
          <w:rFonts w:eastAsiaTheme="minorHAnsi"/>
          <w:sz w:val="26"/>
          <w:szCs w:val="26"/>
          <w:lang w:eastAsia="en-US"/>
        </w:rPr>
        <w:t xml:space="preserve">, </w:t>
      </w:r>
      <w:r>
        <w:rPr>
          <w:rFonts w:eastAsiaTheme="minorHAnsi"/>
          <w:bCs/>
          <w:sz w:val="26"/>
          <w:szCs w:val="26"/>
          <w:lang w:eastAsia="en-US"/>
        </w:rPr>
        <w:t xml:space="preserve">даже если </w:t>
      </w:r>
      <w:r>
        <w:rPr>
          <w:rFonts w:eastAsiaTheme="minorHAnsi"/>
          <w:sz w:val="26"/>
          <w:szCs w:val="26"/>
          <w:lang w:eastAsia="en-US"/>
        </w:rPr>
        <w:t>п</w:t>
      </w:r>
      <w:r w:rsidRPr="00286530">
        <w:rPr>
          <w:rFonts w:eastAsiaTheme="minorHAnsi"/>
          <w:sz w:val="26"/>
          <w:szCs w:val="26"/>
          <w:lang w:eastAsia="en-US"/>
        </w:rPr>
        <w:t>отребител</w:t>
      </w:r>
      <w:r>
        <w:rPr>
          <w:rFonts w:eastAsiaTheme="minorHAnsi"/>
          <w:sz w:val="26"/>
          <w:szCs w:val="26"/>
          <w:lang w:eastAsia="en-US"/>
        </w:rPr>
        <w:t>ем</w:t>
      </w:r>
      <w:r w:rsidRPr="00286530">
        <w:rPr>
          <w:rFonts w:eastAsiaTheme="minorHAnsi"/>
          <w:sz w:val="26"/>
          <w:szCs w:val="26"/>
          <w:lang w:eastAsia="en-US"/>
        </w:rPr>
        <w:t xml:space="preserve"> не </w:t>
      </w:r>
      <w:r>
        <w:rPr>
          <w:rFonts w:eastAsiaTheme="minorHAnsi"/>
          <w:sz w:val="26"/>
          <w:szCs w:val="26"/>
          <w:lang w:eastAsia="en-US"/>
        </w:rPr>
        <w:t>направлялась</w:t>
      </w:r>
      <w:r w:rsidRPr="00286530">
        <w:rPr>
          <w:rFonts w:eastAsiaTheme="minorHAnsi"/>
          <w:sz w:val="26"/>
          <w:szCs w:val="26"/>
          <w:lang w:eastAsia="en-US"/>
        </w:rPr>
        <w:t xml:space="preserve"> региональному оператору </w:t>
      </w:r>
      <w:r>
        <w:rPr>
          <w:rFonts w:eastAsiaTheme="minorHAnsi"/>
          <w:sz w:val="26"/>
          <w:szCs w:val="26"/>
          <w:lang w:eastAsia="en-US"/>
        </w:rPr>
        <w:t xml:space="preserve">соответствующая </w:t>
      </w:r>
      <w:r w:rsidRPr="00286530">
        <w:rPr>
          <w:rFonts w:eastAsiaTheme="minorHAnsi"/>
          <w:sz w:val="26"/>
          <w:szCs w:val="26"/>
          <w:lang w:eastAsia="en-US"/>
        </w:rPr>
        <w:t>заявк</w:t>
      </w:r>
      <w:r>
        <w:rPr>
          <w:rFonts w:eastAsiaTheme="minorHAnsi"/>
          <w:sz w:val="26"/>
          <w:szCs w:val="26"/>
          <w:lang w:eastAsia="en-US"/>
        </w:rPr>
        <w:t>а.</w:t>
      </w:r>
    </w:p>
    <w:p w:rsidR="00B06E52" w:rsidRDefault="00B06E52" w:rsidP="00B06E52">
      <w:pPr>
        <w:ind w:firstLine="709"/>
        <w:jc w:val="both"/>
        <w:outlineLvl w:val="0"/>
        <w:rPr>
          <w:rFonts w:eastAsiaTheme="minorHAnsi"/>
          <w:sz w:val="26"/>
          <w:szCs w:val="26"/>
          <w:lang w:eastAsia="en-US"/>
        </w:rPr>
      </w:pPr>
      <w:r>
        <w:rPr>
          <w:rFonts w:eastAsiaTheme="minorHAnsi"/>
          <w:sz w:val="26"/>
          <w:szCs w:val="26"/>
          <w:lang w:eastAsia="en-US"/>
        </w:rPr>
        <w:t xml:space="preserve">Пользование услугами третьих лиц, не относящихся к региональному оператору, для вывоза ТКО, может привести к образованиям несанкционированных свалок и </w:t>
      </w:r>
      <w:r w:rsidRPr="004102FA">
        <w:rPr>
          <w:rFonts w:eastAsiaTheme="minorHAnsi"/>
          <w:sz w:val="26"/>
          <w:szCs w:val="26"/>
          <w:u w:val="single"/>
          <w:lang w:eastAsia="en-US"/>
        </w:rPr>
        <w:t xml:space="preserve">не освобождает от </w:t>
      </w:r>
      <w:r>
        <w:rPr>
          <w:rFonts w:eastAsiaTheme="minorHAnsi"/>
          <w:sz w:val="26"/>
          <w:szCs w:val="26"/>
          <w:u w:val="single"/>
          <w:lang w:eastAsia="en-US"/>
        </w:rPr>
        <w:t xml:space="preserve">ежемесячной </w:t>
      </w:r>
      <w:r w:rsidRPr="004102FA">
        <w:rPr>
          <w:rFonts w:eastAsiaTheme="minorHAnsi"/>
          <w:sz w:val="26"/>
          <w:szCs w:val="26"/>
          <w:u w:val="single"/>
          <w:lang w:eastAsia="en-US"/>
        </w:rPr>
        <w:t>оплаты услуг регионального оператора</w:t>
      </w:r>
      <w:r>
        <w:rPr>
          <w:rFonts w:eastAsiaTheme="minorHAnsi"/>
          <w:sz w:val="26"/>
          <w:szCs w:val="26"/>
          <w:lang w:eastAsia="en-US"/>
        </w:rPr>
        <w:t>.</w:t>
      </w:r>
    </w:p>
    <w:p w:rsidR="00B06E52" w:rsidRDefault="00B06E52" w:rsidP="00B06E52">
      <w:pPr>
        <w:ind w:firstLine="709"/>
        <w:jc w:val="both"/>
        <w:outlineLvl w:val="0"/>
        <w:rPr>
          <w:rFonts w:eastAsiaTheme="minorHAnsi"/>
          <w:sz w:val="26"/>
          <w:szCs w:val="26"/>
          <w:lang w:eastAsia="en-US"/>
        </w:rPr>
      </w:pPr>
      <w:r w:rsidRPr="000E0A4D">
        <w:rPr>
          <w:rFonts w:eastAsiaTheme="minorHAnsi"/>
          <w:sz w:val="26"/>
          <w:szCs w:val="26"/>
          <w:lang w:eastAsia="en-US"/>
        </w:rPr>
        <w:t>Полигоны ТКО имеют право принимать ТКО только от регионального оператора и операторов по обращению с ТКО, заключивших договор с региональным оператором.</w:t>
      </w:r>
    </w:p>
    <w:p w:rsidR="00B06E52" w:rsidRDefault="00B06E52" w:rsidP="00B06E52">
      <w:pPr>
        <w:autoSpaceDE w:val="0"/>
        <w:autoSpaceDN w:val="0"/>
        <w:adjustRightInd w:val="0"/>
        <w:ind w:firstLine="709"/>
        <w:jc w:val="both"/>
        <w:rPr>
          <w:rFonts w:eastAsiaTheme="minorHAnsi"/>
          <w:sz w:val="26"/>
          <w:szCs w:val="26"/>
          <w:lang w:eastAsia="en-US"/>
        </w:rPr>
      </w:pPr>
      <w:r w:rsidRPr="00826C79">
        <w:rPr>
          <w:rFonts w:eastAsiaTheme="minorHAnsi"/>
          <w:sz w:val="26"/>
          <w:szCs w:val="26"/>
          <w:u w:val="single"/>
          <w:lang w:eastAsia="en-US"/>
        </w:rPr>
        <w:t>Сжигание ТКО без специального оборудования, а также самостоятельный вывоз и размещение ТКО на не лицензированном полигоне запрещены</w:t>
      </w:r>
      <w:r>
        <w:rPr>
          <w:rFonts w:eastAsiaTheme="minorHAnsi"/>
          <w:sz w:val="26"/>
          <w:szCs w:val="26"/>
          <w:lang w:eastAsia="en-US"/>
        </w:rPr>
        <w:t xml:space="preserve">. В соответствии со ст. 8.2 КоАП, за </w:t>
      </w:r>
      <w:r>
        <w:rPr>
          <w:sz w:val="26"/>
          <w:szCs w:val="26"/>
        </w:rPr>
        <w:t>н</w:t>
      </w:r>
      <w:r w:rsidRPr="008F6099">
        <w:rPr>
          <w:sz w:val="26"/>
          <w:szCs w:val="26"/>
        </w:rPr>
        <w:t xml:space="preserve">есоблюдение экологических и санитарно-эпидемиологических требований при </w:t>
      </w:r>
      <w:r>
        <w:rPr>
          <w:sz w:val="26"/>
          <w:szCs w:val="26"/>
        </w:rPr>
        <w:t>обращении с отходами</w:t>
      </w:r>
      <w:r>
        <w:rPr>
          <w:rFonts w:eastAsiaTheme="minorHAnsi"/>
          <w:sz w:val="26"/>
          <w:szCs w:val="26"/>
          <w:lang w:eastAsia="en-US"/>
        </w:rPr>
        <w:t xml:space="preserve"> предусмотрена административная ответственность </w:t>
      </w:r>
      <w:r w:rsidRPr="00826C79">
        <w:rPr>
          <w:rFonts w:eastAsiaTheme="minorHAnsi"/>
          <w:sz w:val="26"/>
          <w:szCs w:val="26"/>
          <w:lang w:eastAsia="en-US"/>
        </w:rPr>
        <w:t>в виде наложения штрафа</w:t>
      </w:r>
      <w:r>
        <w:rPr>
          <w:rFonts w:eastAsiaTheme="minorHAnsi"/>
          <w:sz w:val="26"/>
          <w:szCs w:val="26"/>
          <w:lang w:eastAsia="en-US"/>
        </w:rPr>
        <w:t xml:space="preserve"> на граждан в размере от одной тысячи до двух тысяч рублей.</w:t>
      </w:r>
    </w:p>
    <w:p w:rsidR="00B06E52" w:rsidRDefault="00B06E52" w:rsidP="00B06E52">
      <w:pPr>
        <w:ind w:firstLine="709"/>
        <w:jc w:val="both"/>
        <w:outlineLvl w:val="0"/>
        <w:rPr>
          <w:rFonts w:eastAsiaTheme="minorHAnsi"/>
          <w:sz w:val="26"/>
          <w:szCs w:val="26"/>
          <w:lang w:eastAsia="en-US"/>
        </w:rPr>
      </w:pPr>
      <w:r>
        <w:rPr>
          <w:sz w:val="26"/>
          <w:szCs w:val="26"/>
        </w:rPr>
        <w:t>В целях соблюдения законодательства, образующиеся ТКО необходимо передавать региональному оператору по договору на оказание услуг по обращению с ТКО.</w:t>
      </w:r>
    </w:p>
    <w:p w:rsidR="00B06E52" w:rsidRDefault="00B06E52" w:rsidP="00B06E52">
      <w:pPr>
        <w:pStyle w:val="ac"/>
        <w:numPr>
          <w:ilvl w:val="0"/>
          <w:numId w:val="3"/>
        </w:numPr>
        <w:tabs>
          <w:tab w:val="left" w:pos="851"/>
        </w:tabs>
        <w:ind w:left="0" w:firstLine="567"/>
        <w:jc w:val="both"/>
        <w:rPr>
          <w:bCs/>
          <w:sz w:val="26"/>
          <w:szCs w:val="26"/>
        </w:rPr>
      </w:pPr>
      <w:r w:rsidRPr="00D43387">
        <w:rPr>
          <w:b/>
          <w:bCs/>
          <w:sz w:val="26"/>
          <w:szCs w:val="26"/>
        </w:rPr>
        <w:t>Оплата коммунальной услуги по обращению с ТКО</w:t>
      </w:r>
      <w:r w:rsidRPr="00D43387">
        <w:rPr>
          <w:bCs/>
          <w:sz w:val="26"/>
          <w:szCs w:val="26"/>
        </w:rPr>
        <w:t xml:space="preserve"> осуществляется в соответствии с </w:t>
      </w:r>
      <w:r>
        <w:rPr>
          <w:rFonts w:eastAsiaTheme="minorHAnsi"/>
          <w:sz w:val="26"/>
          <w:szCs w:val="26"/>
          <w:lang w:eastAsia="en-US"/>
        </w:rPr>
        <w:t xml:space="preserve">Жилищным кодексом Российской Федерации и </w:t>
      </w:r>
      <w:r>
        <w:rPr>
          <w:sz w:val="26"/>
          <w:szCs w:val="26"/>
        </w:rPr>
        <w:t>Правилами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06.05.2011 № 354.</w:t>
      </w:r>
    </w:p>
    <w:p w:rsidR="00B06E52" w:rsidRDefault="00B06E52" w:rsidP="00B06E52">
      <w:pPr>
        <w:ind w:firstLine="708"/>
        <w:jc w:val="both"/>
        <w:outlineLvl w:val="0"/>
        <w:rPr>
          <w:sz w:val="26"/>
          <w:szCs w:val="26"/>
        </w:rPr>
      </w:pPr>
      <w:r w:rsidRPr="00854F1E">
        <w:rPr>
          <w:b/>
          <w:sz w:val="26"/>
          <w:szCs w:val="26"/>
        </w:rPr>
        <w:lastRenderedPageBreak/>
        <w:t>Все потребители в многоквартирных или частных домах ежемесячно оплачивают услугу по обращению с ТКО</w:t>
      </w:r>
      <w:r>
        <w:rPr>
          <w:rFonts w:eastAsiaTheme="minorHAnsi"/>
          <w:sz w:val="26"/>
          <w:szCs w:val="26"/>
          <w:lang w:eastAsia="en-US"/>
        </w:rPr>
        <w:t xml:space="preserve">исходя из утвержденных нормативов накопления ТКО, </w:t>
      </w:r>
      <w:r>
        <w:rPr>
          <w:sz w:val="26"/>
          <w:szCs w:val="26"/>
        </w:rPr>
        <w:t>числа постоянно и временно проживающих и установленного тарифа.</w:t>
      </w:r>
    </w:p>
    <w:p w:rsidR="00B06E52" w:rsidRDefault="00B06E52" w:rsidP="00B06E52">
      <w:pPr>
        <w:ind w:firstLine="709"/>
        <w:jc w:val="both"/>
        <w:outlineLvl w:val="0"/>
        <w:rPr>
          <w:rFonts w:eastAsiaTheme="minorHAnsi"/>
          <w:sz w:val="26"/>
          <w:szCs w:val="26"/>
          <w:lang w:eastAsia="en-US"/>
        </w:rPr>
      </w:pPr>
      <w:r>
        <w:rPr>
          <w:rFonts w:eastAsiaTheme="minorHAnsi"/>
          <w:sz w:val="26"/>
          <w:szCs w:val="26"/>
          <w:lang w:eastAsia="en-US"/>
        </w:rPr>
        <w:t>Если у собственника несколько квартир или домов, то он должен оплачивать услугу по всем адресам, а не только там, где проживает.</w:t>
      </w:r>
    </w:p>
    <w:p w:rsidR="00B06E52" w:rsidRDefault="00B06E52" w:rsidP="00B06E52">
      <w:pPr>
        <w:ind w:firstLine="709"/>
        <w:jc w:val="both"/>
        <w:outlineLvl w:val="0"/>
        <w:rPr>
          <w:rFonts w:eastAsiaTheme="minorHAnsi"/>
          <w:sz w:val="26"/>
          <w:szCs w:val="26"/>
          <w:lang w:eastAsia="en-US"/>
        </w:rPr>
      </w:pPr>
      <w:r>
        <w:rPr>
          <w:rFonts w:eastAsiaTheme="minorHAnsi"/>
          <w:sz w:val="26"/>
          <w:szCs w:val="26"/>
          <w:lang w:eastAsia="en-US"/>
        </w:rPr>
        <w:t xml:space="preserve">При этом </w:t>
      </w:r>
      <w:r w:rsidRPr="00B6106C">
        <w:rPr>
          <w:rFonts w:eastAsiaTheme="minorHAnsi"/>
          <w:b/>
          <w:sz w:val="26"/>
          <w:szCs w:val="26"/>
          <w:lang w:eastAsia="en-US"/>
        </w:rPr>
        <w:t>можно сделать перерасчет</w:t>
      </w:r>
      <w:r>
        <w:rPr>
          <w:rFonts w:eastAsiaTheme="minorHAnsi"/>
          <w:sz w:val="26"/>
          <w:szCs w:val="26"/>
          <w:lang w:eastAsia="en-US"/>
        </w:rPr>
        <w:t>. Например, если человек находился в отъезде. В этом случае региональному оператору предоставляется справка с места пребывания и заявление с просьбой о перерасчете стоимости за период отсутствия по месту регистрации. В квитанции следующего месяца будет сумма с учетом этого вычета.</w:t>
      </w:r>
    </w:p>
    <w:p w:rsidR="00B06E52" w:rsidRDefault="00B06E52" w:rsidP="00B06E52">
      <w:pPr>
        <w:ind w:firstLine="709"/>
        <w:jc w:val="both"/>
        <w:outlineLvl w:val="0"/>
        <w:rPr>
          <w:rFonts w:eastAsiaTheme="minorHAnsi"/>
          <w:sz w:val="26"/>
          <w:szCs w:val="26"/>
          <w:lang w:eastAsia="en-US"/>
        </w:rPr>
      </w:pPr>
      <w:r>
        <w:rPr>
          <w:rFonts w:eastAsiaTheme="minorHAnsi"/>
          <w:sz w:val="26"/>
          <w:szCs w:val="26"/>
          <w:lang w:eastAsia="en-US"/>
        </w:rPr>
        <w:t xml:space="preserve">Кроме того, перерасчет возможен, если члены семей собственников жилья учатся или работают в других городах. Для этого нужно предоставить региональному оператору документ, подтверждающий, что зарегистрированный в доме или квартире человек проживает в другом месте. Это может быть документ о регистрации по факту временного пребывания, справка из учебного заведения. Полный перечень таких документов приводится в </w:t>
      </w:r>
      <w:hyperlink r:id="rId8" w:history="1">
        <w:r w:rsidRPr="00854F1E">
          <w:rPr>
            <w:rFonts w:eastAsiaTheme="minorHAnsi"/>
            <w:sz w:val="26"/>
            <w:szCs w:val="26"/>
            <w:lang w:eastAsia="en-US"/>
          </w:rPr>
          <w:t>постановлении</w:t>
        </w:r>
      </w:hyperlink>
      <w:r>
        <w:rPr>
          <w:rFonts w:eastAsiaTheme="minorHAnsi"/>
          <w:sz w:val="26"/>
          <w:szCs w:val="26"/>
          <w:lang w:eastAsia="en-US"/>
        </w:rPr>
        <w:t xml:space="preserve"> Правительства РФ № 354.</w:t>
      </w:r>
    </w:p>
    <w:p w:rsidR="00B06E52" w:rsidRPr="00C101D3" w:rsidRDefault="00B06E52" w:rsidP="00B06E52">
      <w:pPr>
        <w:pStyle w:val="ac"/>
        <w:numPr>
          <w:ilvl w:val="0"/>
          <w:numId w:val="3"/>
        </w:numPr>
        <w:tabs>
          <w:tab w:val="left" w:pos="851"/>
        </w:tabs>
        <w:ind w:left="0" w:firstLine="567"/>
        <w:jc w:val="both"/>
        <w:rPr>
          <w:bCs/>
          <w:sz w:val="26"/>
          <w:szCs w:val="26"/>
        </w:rPr>
      </w:pPr>
      <w:r w:rsidRPr="00C101D3">
        <w:rPr>
          <w:bCs/>
          <w:sz w:val="26"/>
          <w:szCs w:val="26"/>
        </w:rPr>
        <w:t xml:space="preserve">При формировании </w:t>
      </w:r>
      <w:r>
        <w:rPr>
          <w:bCs/>
          <w:sz w:val="26"/>
          <w:szCs w:val="26"/>
        </w:rPr>
        <w:t>т</w:t>
      </w:r>
      <w:r w:rsidRPr="00C101D3">
        <w:rPr>
          <w:bCs/>
          <w:sz w:val="26"/>
          <w:szCs w:val="26"/>
        </w:rPr>
        <w:t xml:space="preserve">ерриториальной схемы обращения с отходами, в том числе с ТКО, в Республике Хакасия было </w:t>
      </w:r>
      <w:r w:rsidRPr="00C101D3">
        <w:rPr>
          <w:b/>
          <w:bCs/>
          <w:sz w:val="26"/>
          <w:szCs w:val="26"/>
        </w:rPr>
        <w:t>выделено 5 территориальных зон</w:t>
      </w:r>
      <w:r w:rsidRPr="00C101D3">
        <w:rPr>
          <w:bCs/>
          <w:sz w:val="26"/>
          <w:szCs w:val="26"/>
        </w:rPr>
        <w:t>исходя из наличия существующих объектов размещения отходов, имеющих перспективу развития, объема образования отходов, транспортной инфраструктуры, отсутствия природоохранных территорий</w:t>
      </w:r>
      <w:r>
        <w:rPr>
          <w:bCs/>
          <w:sz w:val="26"/>
          <w:szCs w:val="26"/>
        </w:rPr>
        <w:t>.</w:t>
      </w:r>
    </w:p>
    <w:p w:rsidR="00B06E52" w:rsidRPr="00C101D3" w:rsidRDefault="00B06E52" w:rsidP="00B06E52">
      <w:pPr>
        <w:pStyle w:val="ac"/>
        <w:numPr>
          <w:ilvl w:val="0"/>
          <w:numId w:val="3"/>
        </w:numPr>
        <w:tabs>
          <w:tab w:val="left" w:pos="851"/>
        </w:tabs>
        <w:ind w:left="0" w:firstLine="567"/>
        <w:jc w:val="both"/>
        <w:rPr>
          <w:bCs/>
          <w:sz w:val="26"/>
          <w:szCs w:val="26"/>
        </w:rPr>
      </w:pPr>
      <w:r w:rsidRPr="00C101D3">
        <w:rPr>
          <w:b/>
          <w:bCs/>
          <w:sz w:val="26"/>
          <w:szCs w:val="26"/>
        </w:rPr>
        <w:t>Тарифы на оказание услуг по обращению с ТКО</w:t>
      </w:r>
      <w:r w:rsidRPr="00C101D3">
        <w:rPr>
          <w:bCs/>
          <w:sz w:val="26"/>
          <w:szCs w:val="26"/>
        </w:rPr>
        <w:t xml:space="preserve"> установлены </w:t>
      </w:r>
      <w:r>
        <w:rPr>
          <w:bCs/>
          <w:sz w:val="26"/>
          <w:szCs w:val="26"/>
        </w:rPr>
        <w:t xml:space="preserve">приказом </w:t>
      </w:r>
      <w:r w:rsidRPr="00C101D3">
        <w:rPr>
          <w:bCs/>
          <w:sz w:val="26"/>
          <w:szCs w:val="26"/>
        </w:rPr>
        <w:t>Минэкономразвития Хакасии от 16.11.2018 № 63-к для каждой территориальной зоны Республики Хакасия</w:t>
      </w:r>
      <w:r>
        <w:rPr>
          <w:bCs/>
          <w:sz w:val="26"/>
          <w:szCs w:val="26"/>
        </w:rPr>
        <w:t>.</w:t>
      </w:r>
    </w:p>
    <w:p w:rsidR="00B06E52" w:rsidRDefault="00B06E52" w:rsidP="00B06E52">
      <w:pPr>
        <w:ind w:firstLine="709"/>
        <w:jc w:val="both"/>
        <w:outlineLvl w:val="0"/>
        <w:rPr>
          <w:rFonts w:eastAsiaTheme="minorHAnsi"/>
          <w:sz w:val="26"/>
          <w:szCs w:val="26"/>
          <w:lang w:eastAsia="en-US"/>
        </w:rPr>
      </w:pPr>
      <w:r>
        <w:rPr>
          <w:rFonts w:eastAsiaTheme="minorHAnsi"/>
          <w:sz w:val="26"/>
          <w:szCs w:val="26"/>
          <w:lang w:eastAsia="en-US"/>
        </w:rPr>
        <w:t>Т</w:t>
      </w:r>
      <w:r w:rsidRPr="00650AF7">
        <w:rPr>
          <w:rFonts w:eastAsiaTheme="minorHAnsi"/>
          <w:sz w:val="26"/>
          <w:szCs w:val="26"/>
          <w:lang w:eastAsia="en-US"/>
        </w:rPr>
        <w:t xml:space="preserve">арифы являются едиными в пределах одной территориальной зоны, рассчитаны в соответствии с </w:t>
      </w:r>
      <w:r>
        <w:rPr>
          <w:sz w:val="26"/>
          <w:szCs w:val="26"/>
        </w:rPr>
        <w:t xml:space="preserve">законодательством Российской Федерации </w:t>
      </w:r>
      <w:r w:rsidRPr="00650AF7">
        <w:rPr>
          <w:rFonts w:eastAsiaTheme="minorHAnsi"/>
          <w:sz w:val="26"/>
          <w:szCs w:val="26"/>
          <w:lang w:eastAsia="en-US"/>
        </w:rPr>
        <w:t>и включают затраты на сбор, транспортирование и захоронение ТКО, а также собственные расходы регионального оператора, направленные на осуществление своей деятельности</w:t>
      </w:r>
      <w:r>
        <w:rPr>
          <w:rFonts w:eastAsiaTheme="minorHAnsi"/>
          <w:sz w:val="26"/>
          <w:szCs w:val="26"/>
          <w:lang w:eastAsia="en-US"/>
        </w:rPr>
        <w:t>.</w:t>
      </w:r>
    </w:p>
    <w:p w:rsidR="00B06E52" w:rsidRPr="002E3924" w:rsidRDefault="00B06E52" w:rsidP="00B06E52">
      <w:pPr>
        <w:pStyle w:val="ac"/>
        <w:numPr>
          <w:ilvl w:val="0"/>
          <w:numId w:val="3"/>
        </w:numPr>
        <w:tabs>
          <w:tab w:val="left" w:pos="851"/>
        </w:tabs>
        <w:ind w:left="0" w:firstLine="567"/>
        <w:jc w:val="both"/>
        <w:rPr>
          <w:bCs/>
          <w:sz w:val="26"/>
          <w:szCs w:val="26"/>
        </w:rPr>
      </w:pPr>
      <w:r w:rsidRPr="002E3924">
        <w:rPr>
          <w:b/>
          <w:bCs/>
          <w:sz w:val="26"/>
          <w:szCs w:val="26"/>
        </w:rPr>
        <w:t>Нормативы накопления ТКО</w:t>
      </w:r>
      <w:r w:rsidRPr="002E3924">
        <w:rPr>
          <w:bCs/>
          <w:sz w:val="26"/>
          <w:szCs w:val="26"/>
        </w:rPr>
        <w:t xml:space="preserve"> для населения Республики Хакасия утверждены Госкомтарифэнерго Хакасии от 19.12.2017 № 8-п, рассчитаны на одного проживающего в месяц, составляют: многоквартирные дома – 32,35 кг (0,154 м3); жилые дома – 46,21 кг (0,154 м3) и не зависят от возраста проживающих.</w:t>
      </w:r>
    </w:p>
    <w:p w:rsidR="00B06E52" w:rsidRDefault="00B06E52" w:rsidP="00B06E52">
      <w:pPr>
        <w:autoSpaceDE w:val="0"/>
        <w:autoSpaceDN w:val="0"/>
        <w:adjustRightInd w:val="0"/>
        <w:ind w:firstLine="709"/>
        <w:jc w:val="both"/>
        <w:rPr>
          <w:sz w:val="26"/>
          <w:szCs w:val="26"/>
        </w:rPr>
      </w:pPr>
      <w:r>
        <w:rPr>
          <w:sz w:val="26"/>
          <w:szCs w:val="26"/>
        </w:rPr>
        <w:t>Расчет нормативов произведен в соответствии с законодательством Российской Федерации и основан на основании замеров фактических объемов ТКО, в зависимости от типа благоустройства домов и времени года. Расчет производился в течение года специалистами Госкомтарифэнерго Хакасии на основании данных, предоставленных управляющими компаниями и организациями, занимающимися вывозом ТКО.</w:t>
      </w:r>
    </w:p>
    <w:p w:rsidR="00B06E52" w:rsidRDefault="00B06E52" w:rsidP="00B06E52">
      <w:pPr>
        <w:autoSpaceDE w:val="0"/>
        <w:autoSpaceDN w:val="0"/>
        <w:adjustRightInd w:val="0"/>
        <w:ind w:firstLine="708"/>
        <w:jc w:val="both"/>
        <w:rPr>
          <w:sz w:val="26"/>
          <w:szCs w:val="26"/>
        </w:rPr>
      </w:pPr>
      <w:r>
        <w:rPr>
          <w:rFonts w:eastAsiaTheme="minorHAnsi"/>
          <w:sz w:val="26"/>
          <w:szCs w:val="26"/>
        </w:rPr>
        <w:t>При определении нормативов накопления ТКО наряду с отходами, образующимися в</w:t>
      </w:r>
      <w:r w:rsidRPr="00095A35">
        <w:rPr>
          <w:sz w:val="26"/>
          <w:szCs w:val="26"/>
        </w:rPr>
        <w:t xml:space="preserve"> жилых помещениях</w:t>
      </w:r>
      <w:r>
        <w:rPr>
          <w:sz w:val="26"/>
          <w:szCs w:val="26"/>
        </w:rPr>
        <w:t>,</w:t>
      </w:r>
      <w:r>
        <w:rPr>
          <w:rFonts w:eastAsiaTheme="minorHAnsi"/>
          <w:sz w:val="26"/>
          <w:szCs w:val="26"/>
        </w:rPr>
        <w:t xml:space="preserve">в составе отходов учтены отходы, образующиеся при уборке придомовой территории, такие как уличный смет, скошенная трава с газонов, листва, ветки, образовавшиеся от обрезки деревьев и кустарников и прочее согласно п. 6.3 </w:t>
      </w:r>
      <w:r w:rsidRPr="00764351">
        <w:rPr>
          <w:rFonts w:eastAsiaTheme="minorHAnsi"/>
          <w:sz w:val="26"/>
          <w:szCs w:val="26"/>
        </w:rPr>
        <w:t>ГОСТ Р</w:t>
      </w:r>
      <w:r>
        <w:rPr>
          <w:rFonts w:eastAsiaTheme="minorHAnsi"/>
          <w:sz w:val="26"/>
          <w:szCs w:val="26"/>
        </w:rPr>
        <w:t> </w:t>
      </w:r>
      <w:r w:rsidRPr="00764351">
        <w:rPr>
          <w:rFonts w:eastAsiaTheme="minorHAnsi"/>
          <w:sz w:val="26"/>
          <w:szCs w:val="26"/>
        </w:rPr>
        <w:t xml:space="preserve">56195-2014 </w:t>
      </w:r>
      <w:r>
        <w:rPr>
          <w:rFonts w:eastAsiaTheme="minorHAnsi"/>
          <w:sz w:val="26"/>
          <w:szCs w:val="26"/>
        </w:rPr>
        <w:t>«</w:t>
      </w:r>
      <w:r w:rsidRPr="00764351">
        <w:rPr>
          <w:rFonts w:eastAsiaTheme="minorHAnsi"/>
          <w:sz w:val="26"/>
          <w:szCs w:val="26"/>
        </w:rPr>
        <w:t>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w:t>
      </w:r>
      <w:r>
        <w:rPr>
          <w:rFonts w:eastAsiaTheme="minorHAnsi"/>
          <w:sz w:val="26"/>
          <w:szCs w:val="26"/>
        </w:rPr>
        <w:t>».</w:t>
      </w:r>
    </w:p>
    <w:p w:rsidR="00B06E52" w:rsidRPr="007A3537" w:rsidRDefault="00B06E52" w:rsidP="00B06E52">
      <w:pPr>
        <w:pStyle w:val="ac"/>
        <w:numPr>
          <w:ilvl w:val="0"/>
          <w:numId w:val="3"/>
        </w:numPr>
        <w:tabs>
          <w:tab w:val="left" w:pos="851"/>
        </w:tabs>
        <w:ind w:left="0" w:firstLine="567"/>
        <w:jc w:val="both"/>
        <w:rPr>
          <w:bCs/>
          <w:sz w:val="26"/>
          <w:szCs w:val="26"/>
        </w:rPr>
      </w:pPr>
      <w:r w:rsidRPr="00BF3BEA">
        <w:rPr>
          <w:bCs/>
          <w:sz w:val="26"/>
          <w:szCs w:val="26"/>
        </w:rPr>
        <w:t>Региональный оператор</w:t>
      </w:r>
      <w:r>
        <w:rPr>
          <w:bCs/>
          <w:sz w:val="26"/>
          <w:szCs w:val="26"/>
        </w:rPr>
        <w:t xml:space="preserve">оказывает услуги по обращению с ТКО в соответствии с </w:t>
      </w:r>
      <w:r>
        <w:rPr>
          <w:b/>
          <w:bCs/>
          <w:sz w:val="26"/>
          <w:szCs w:val="26"/>
        </w:rPr>
        <w:t>т</w:t>
      </w:r>
      <w:r w:rsidRPr="007A3537">
        <w:rPr>
          <w:b/>
          <w:bCs/>
          <w:sz w:val="26"/>
          <w:szCs w:val="26"/>
        </w:rPr>
        <w:t>ерриториальной схемой по обращению с отходами</w:t>
      </w:r>
      <w:r w:rsidRPr="00BF3BEA">
        <w:rPr>
          <w:bCs/>
          <w:sz w:val="26"/>
          <w:szCs w:val="26"/>
        </w:rPr>
        <w:t>,</w:t>
      </w:r>
      <w:r>
        <w:rPr>
          <w:bCs/>
          <w:sz w:val="26"/>
          <w:szCs w:val="26"/>
        </w:rPr>
        <w:t xml:space="preserve"> которой </w:t>
      </w:r>
      <w:r w:rsidRPr="007A3537">
        <w:rPr>
          <w:bCs/>
          <w:sz w:val="26"/>
          <w:szCs w:val="26"/>
        </w:rPr>
        <w:t>установлены целевые показатели обращения с отходами, в том числе с ТКО, на период 2016-2028 гг., направлен</w:t>
      </w:r>
      <w:r>
        <w:rPr>
          <w:bCs/>
          <w:sz w:val="26"/>
          <w:szCs w:val="26"/>
        </w:rPr>
        <w:t>ные</w:t>
      </w:r>
      <w:r w:rsidRPr="007A3537">
        <w:rPr>
          <w:bCs/>
          <w:sz w:val="26"/>
          <w:szCs w:val="26"/>
        </w:rPr>
        <w:t xml:space="preserve"> на повышение доли обезвреженных и утилизированных отходов производства и потребления и снижение доли отходов, направляемых на захоронение, а </w:t>
      </w:r>
      <w:r w:rsidRPr="007A3537">
        <w:rPr>
          <w:bCs/>
          <w:sz w:val="26"/>
          <w:szCs w:val="26"/>
        </w:rPr>
        <w:lastRenderedPageBreak/>
        <w:t xml:space="preserve">также предусмотрено </w:t>
      </w:r>
      <w:r w:rsidRPr="007A3537">
        <w:rPr>
          <w:bCs/>
          <w:sz w:val="26"/>
          <w:szCs w:val="26"/>
          <w:u w:val="single"/>
        </w:rPr>
        <w:t>создание новых полигонов ТКО</w:t>
      </w:r>
      <w:r w:rsidRPr="007A3537">
        <w:rPr>
          <w:bCs/>
          <w:sz w:val="26"/>
          <w:szCs w:val="26"/>
        </w:rPr>
        <w:t xml:space="preserve"> на территории муниципальных районов, где в настоящее время таковые отсутствуют, </w:t>
      </w:r>
      <w:r w:rsidRPr="007A3537">
        <w:rPr>
          <w:bCs/>
          <w:sz w:val="26"/>
          <w:szCs w:val="26"/>
          <w:u w:val="single"/>
        </w:rPr>
        <w:t>увеличение мощностей действующих полигонов ТКО</w:t>
      </w:r>
      <w:r w:rsidRPr="007A3537">
        <w:rPr>
          <w:bCs/>
          <w:sz w:val="26"/>
          <w:szCs w:val="26"/>
        </w:rPr>
        <w:t xml:space="preserve"> и </w:t>
      </w:r>
      <w:r w:rsidRPr="007A3537">
        <w:rPr>
          <w:bCs/>
          <w:sz w:val="26"/>
          <w:szCs w:val="26"/>
          <w:u w:val="single"/>
        </w:rPr>
        <w:t>оснащение всех полигонов мусоросортировочными линиями</w:t>
      </w:r>
      <w:r w:rsidRPr="007A3537">
        <w:rPr>
          <w:bCs/>
          <w:sz w:val="26"/>
          <w:szCs w:val="26"/>
        </w:rPr>
        <w:t xml:space="preserve">, </w:t>
      </w:r>
      <w:r w:rsidRPr="007A3537">
        <w:rPr>
          <w:bCs/>
          <w:sz w:val="26"/>
          <w:szCs w:val="26"/>
          <w:u w:val="single"/>
        </w:rPr>
        <w:t>создание передовых мощностей по переработке отходов</w:t>
      </w:r>
      <w:r>
        <w:rPr>
          <w:bCs/>
          <w:sz w:val="26"/>
          <w:szCs w:val="26"/>
          <w:u w:val="single"/>
        </w:rPr>
        <w:t>.</w:t>
      </w:r>
    </w:p>
    <w:p w:rsidR="00B06E52" w:rsidRPr="00BF3BEA" w:rsidRDefault="00B06E52" w:rsidP="00B06E52">
      <w:pPr>
        <w:pStyle w:val="ac"/>
        <w:numPr>
          <w:ilvl w:val="0"/>
          <w:numId w:val="3"/>
        </w:numPr>
        <w:tabs>
          <w:tab w:val="left" w:pos="851"/>
        </w:tabs>
        <w:ind w:left="0" w:firstLine="567"/>
        <w:jc w:val="both"/>
        <w:rPr>
          <w:bCs/>
          <w:sz w:val="26"/>
          <w:szCs w:val="26"/>
        </w:rPr>
      </w:pPr>
      <w:r w:rsidRPr="00BF3BEA">
        <w:rPr>
          <w:b/>
          <w:bCs/>
          <w:sz w:val="26"/>
          <w:szCs w:val="26"/>
        </w:rPr>
        <w:t>В случае нарушения региональным оператором условий договора</w:t>
      </w:r>
      <w:r w:rsidRPr="00BF3BEA">
        <w:rPr>
          <w:bCs/>
          <w:sz w:val="26"/>
          <w:szCs w:val="26"/>
        </w:rPr>
        <w:t xml:space="preserve"> на оказание услуг по обращению с ТКО, потребителю следует зафиксировать данное нарушение в установленном порядке.</w:t>
      </w:r>
    </w:p>
    <w:p w:rsidR="00B06E52" w:rsidRDefault="00B06E52" w:rsidP="00B06E52">
      <w:pPr>
        <w:ind w:firstLine="709"/>
        <w:jc w:val="both"/>
        <w:outlineLvl w:val="0"/>
        <w:rPr>
          <w:rFonts w:eastAsiaTheme="minorHAnsi"/>
          <w:sz w:val="26"/>
          <w:szCs w:val="26"/>
          <w:lang w:eastAsia="en-US"/>
        </w:rPr>
      </w:pPr>
      <w:r>
        <w:rPr>
          <w:rFonts w:eastAsiaTheme="minorHAnsi"/>
          <w:sz w:val="26"/>
          <w:szCs w:val="26"/>
          <w:lang w:eastAsia="en-US"/>
        </w:rPr>
        <w:t xml:space="preserve">Порядок фиксации нарушений приводится в </w:t>
      </w:r>
      <w:r>
        <w:rPr>
          <w:rFonts w:eastAsiaTheme="minorHAnsi"/>
          <w:sz w:val="26"/>
          <w:szCs w:val="26"/>
          <w:lang w:val="en-US" w:eastAsia="en-US"/>
        </w:rPr>
        <w:t>VI</w:t>
      </w:r>
      <w:r>
        <w:rPr>
          <w:rFonts w:eastAsiaTheme="minorHAnsi"/>
          <w:sz w:val="26"/>
          <w:szCs w:val="26"/>
          <w:lang w:eastAsia="en-US"/>
        </w:rPr>
        <w:t xml:space="preserve">разделе типового договора на оказание услуг по обращению с ТКО, форма которого утверждена постановлением </w:t>
      </w:r>
      <w:r>
        <w:rPr>
          <w:bCs/>
          <w:sz w:val="26"/>
          <w:szCs w:val="26"/>
        </w:rPr>
        <w:t xml:space="preserve">Правительства Российской Федерации от 12.11.2016 № 1156, памятка о фиксации нарушений и образец акта о нарушении обязательств по договору представлены на сайте Министерства природных ресурсов и экологии Республики Хакасия </w:t>
      </w:r>
      <w:hyperlink r:id="rId9" w:history="1">
        <w:r w:rsidRPr="00095389">
          <w:rPr>
            <w:rFonts w:eastAsiaTheme="minorHAnsi"/>
            <w:sz w:val="26"/>
            <w:szCs w:val="26"/>
            <w:lang w:eastAsia="en-US"/>
          </w:rPr>
          <w:t>http://minprom19.ru/</w:t>
        </w:r>
      </w:hyperlink>
      <w:r>
        <w:rPr>
          <w:rFonts w:eastAsiaTheme="minorHAnsi"/>
          <w:sz w:val="26"/>
          <w:szCs w:val="26"/>
          <w:lang w:eastAsia="en-US"/>
        </w:rPr>
        <w:t>.</w:t>
      </w:r>
    </w:p>
    <w:p w:rsidR="00B06E52" w:rsidRDefault="00B06E52" w:rsidP="00B06E52">
      <w:pPr>
        <w:ind w:firstLine="709"/>
        <w:jc w:val="both"/>
        <w:outlineLvl w:val="0"/>
        <w:rPr>
          <w:rFonts w:eastAsiaTheme="minorHAnsi"/>
          <w:sz w:val="26"/>
          <w:szCs w:val="26"/>
          <w:lang w:eastAsia="en-US"/>
        </w:rPr>
      </w:pPr>
      <w:r>
        <w:rPr>
          <w:rFonts w:eastAsiaTheme="minorHAnsi"/>
          <w:sz w:val="26"/>
          <w:szCs w:val="26"/>
          <w:lang w:eastAsia="en-US"/>
        </w:rPr>
        <w:t>Многократные нарушения (2 раза и более) региональным оператором требований правил обращения с ТКО и (или) условий договора на оказание услуг по обращению с ТКО, подтвержденные актами о нарушении региональным оператором обязательств по договору в установленном порядке, являются одним из оснований, по которым юридическое лицо может быть лишено статуса регионального оператора.</w:t>
      </w:r>
    </w:p>
    <w:p w:rsidR="00B06E52" w:rsidRPr="00EA3FC3" w:rsidRDefault="00B06E52" w:rsidP="00B06E52">
      <w:pPr>
        <w:pStyle w:val="ac"/>
        <w:numPr>
          <w:ilvl w:val="0"/>
          <w:numId w:val="3"/>
        </w:numPr>
        <w:tabs>
          <w:tab w:val="left" w:pos="851"/>
          <w:tab w:val="left" w:pos="993"/>
        </w:tabs>
        <w:ind w:left="0" w:firstLine="567"/>
        <w:jc w:val="both"/>
        <w:rPr>
          <w:rFonts w:eastAsiaTheme="minorHAnsi"/>
          <w:sz w:val="26"/>
          <w:szCs w:val="26"/>
          <w:lang w:eastAsia="en-US"/>
        </w:rPr>
      </w:pPr>
      <w:r w:rsidRPr="00095A35">
        <w:rPr>
          <w:b/>
          <w:bCs/>
          <w:sz w:val="26"/>
          <w:szCs w:val="26"/>
        </w:rPr>
        <w:t>Правительством Республики Хакасия в целях снижения тарифа</w:t>
      </w:r>
      <w:r>
        <w:rPr>
          <w:bCs/>
          <w:sz w:val="26"/>
          <w:szCs w:val="26"/>
        </w:rPr>
        <w:t xml:space="preserve"> на услуги регионального оператора в территориальных зонах № 1 и № 5, имеющих самые дорогие тарифы по республике, принимаются меры по включению полигонов ТКО Ширинского и Таштыпского районов, размещение ТКО на которых в настоящее время запрещено, </w:t>
      </w:r>
      <w:r>
        <w:rPr>
          <w:sz w:val="26"/>
          <w:szCs w:val="26"/>
        </w:rPr>
        <w:t>в региональный перечень объектов размещения ТКО для возможности их использования для размещения ТКО в качестве временной меры до включения полигона в государственный реестр объектов размещения отходов в установленном порядке.</w:t>
      </w:r>
    </w:p>
    <w:p w:rsidR="00B06E52" w:rsidRPr="005A3C67" w:rsidRDefault="00B06E52" w:rsidP="00B06E52">
      <w:pPr>
        <w:ind w:firstLine="709"/>
        <w:jc w:val="both"/>
        <w:rPr>
          <w:rFonts w:eastAsiaTheme="minorHAnsi"/>
          <w:sz w:val="26"/>
          <w:szCs w:val="26"/>
          <w:lang w:eastAsia="en-US"/>
        </w:rPr>
      </w:pPr>
      <w:r>
        <w:rPr>
          <w:rFonts w:eastAsiaTheme="minorHAnsi"/>
          <w:sz w:val="26"/>
          <w:szCs w:val="26"/>
          <w:lang w:eastAsia="en-US"/>
        </w:rPr>
        <w:t>Для</w:t>
      </w:r>
      <w:r w:rsidRPr="005A3C67">
        <w:rPr>
          <w:rFonts w:eastAsiaTheme="minorHAnsi"/>
          <w:sz w:val="26"/>
          <w:szCs w:val="26"/>
          <w:lang w:eastAsia="en-US"/>
        </w:rPr>
        <w:t xml:space="preserve"> оптимизации размера платежей за услугу по обращению с ТКО для населения Республики Хакасия, в период 2019-2020 гг. планируется осуществить расчет новых нормативов накопления ТКО с применением дифференцированного подхода по муниципальным образованиям и группам муниципальных образований, с возможным привлечением к расчетам органов местного самоуправления в установленном порядке.</w:t>
      </w:r>
    </w:p>
    <w:p w:rsidR="00B06E52" w:rsidRDefault="00B06E52" w:rsidP="00B06E52">
      <w:pPr>
        <w:ind w:firstLine="708"/>
        <w:jc w:val="both"/>
        <w:outlineLvl w:val="0"/>
        <w:rPr>
          <w:rFonts w:eastAsiaTheme="minorHAnsi"/>
          <w:sz w:val="26"/>
          <w:szCs w:val="26"/>
          <w:lang w:eastAsia="en-US"/>
        </w:rPr>
      </w:pPr>
      <w:r>
        <w:rPr>
          <w:sz w:val="26"/>
          <w:szCs w:val="26"/>
        </w:rPr>
        <w:t xml:space="preserve">Ввиду снижения </w:t>
      </w:r>
      <w:r w:rsidRPr="00AD3E05">
        <w:rPr>
          <w:rFonts w:eastAsiaTheme="minorHAnsi"/>
          <w:sz w:val="26"/>
          <w:szCs w:val="26"/>
          <w:lang w:eastAsia="en-US"/>
        </w:rPr>
        <w:t>с 01.01.2019размер</w:t>
      </w:r>
      <w:r>
        <w:rPr>
          <w:rFonts w:eastAsiaTheme="minorHAnsi"/>
          <w:sz w:val="26"/>
          <w:szCs w:val="26"/>
          <w:lang w:eastAsia="en-US"/>
        </w:rPr>
        <w:t>а</w:t>
      </w:r>
      <w:r w:rsidRPr="00AD3E05">
        <w:rPr>
          <w:rFonts w:eastAsiaTheme="minorHAnsi"/>
          <w:sz w:val="26"/>
          <w:szCs w:val="26"/>
          <w:lang w:eastAsia="en-US"/>
        </w:rPr>
        <w:t xml:space="preserve"> ставки за негативное воздействие</w:t>
      </w:r>
      <w:r>
        <w:rPr>
          <w:rFonts w:eastAsiaTheme="minorHAnsi"/>
          <w:sz w:val="26"/>
          <w:szCs w:val="26"/>
          <w:lang w:eastAsia="en-US"/>
        </w:rPr>
        <w:t xml:space="preserve"> за размещение ТКО (постановление Правительства РФ </w:t>
      </w:r>
      <w:r w:rsidRPr="00AD3E05">
        <w:rPr>
          <w:rFonts w:eastAsiaTheme="minorHAnsi"/>
          <w:sz w:val="26"/>
          <w:szCs w:val="26"/>
          <w:lang w:eastAsia="en-US"/>
        </w:rPr>
        <w:t>от 16.02.2019 №</w:t>
      </w:r>
      <w:r>
        <w:rPr>
          <w:rFonts w:eastAsiaTheme="minorHAnsi"/>
          <w:sz w:val="26"/>
          <w:szCs w:val="26"/>
          <w:lang w:eastAsia="en-US"/>
        </w:rPr>
        <w:t> </w:t>
      </w:r>
      <w:r w:rsidRPr="00AD3E05">
        <w:rPr>
          <w:rFonts w:eastAsiaTheme="minorHAnsi"/>
          <w:sz w:val="26"/>
          <w:szCs w:val="26"/>
          <w:lang w:eastAsia="en-US"/>
        </w:rPr>
        <w:t>156</w:t>
      </w:r>
      <w:r>
        <w:rPr>
          <w:rFonts w:eastAsiaTheme="minorHAnsi"/>
          <w:sz w:val="26"/>
          <w:szCs w:val="26"/>
          <w:lang w:eastAsia="en-US"/>
        </w:rPr>
        <w:t xml:space="preserve">) Правительством Республики Хакасия принимаются меры по </w:t>
      </w:r>
      <w:r w:rsidRPr="00AD3E05">
        <w:rPr>
          <w:rFonts w:eastAsiaTheme="minorHAnsi"/>
          <w:sz w:val="26"/>
          <w:szCs w:val="26"/>
          <w:lang w:eastAsia="en-US"/>
        </w:rPr>
        <w:t>пересмотр</w:t>
      </w:r>
      <w:r>
        <w:rPr>
          <w:rFonts w:eastAsiaTheme="minorHAnsi"/>
          <w:sz w:val="26"/>
          <w:szCs w:val="26"/>
          <w:lang w:eastAsia="en-US"/>
        </w:rPr>
        <w:t>у</w:t>
      </w:r>
      <w:r w:rsidRPr="00AD3E05">
        <w:rPr>
          <w:rFonts w:eastAsiaTheme="minorHAnsi"/>
          <w:sz w:val="26"/>
          <w:szCs w:val="26"/>
          <w:lang w:eastAsia="en-US"/>
        </w:rPr>
        <w:t xml:space="preserve"> тариф</w:t>
      </w:r>
      <w:r>
        <w:rPr>
          <w:rFonts w:eastAsiaTheme="minorHAnsi"/>
          <w:sz w:val="26"/>
          <w:szCs w:val="26"/>
          <w:lang w:eastAsia="en-US"/>
        </w:rPr>
        <w:t>ов</w:t>
      </w:r>
      <w:r w:rsidRPr="00AD3E05">
        <w:rPr>
          <w:rFonts w:eastAsiaTheme="minorHAnsi"/>
          <w:sz w:val="26"/>
          <w:szCs w:val="26"/>
          <w:lang w:eastAsia="en-US"/>
        </w:rPr>
        <w:t xml:space="preserve"> на захоронение </w:t>
      </w:r>
      <w:r>
        <w:rPr>
          <w:rFonts w:eastAsiaTheme="minorHAnsi"/>
          <w:sz w:val="26"/>
          <w:szCs w:val="26"/>
          <w:lang w:eastAsia="en-US"/>
        </w:rPr>
        <w:t xml:space="preserve">ТКО и на оказание услуг по обращению с ТКО </w:t>
      </w:r>
      <w:r w:rsidRPr="00AD3E05">
        <w:rPr>
          <w:rFonts w:eastAsiaTheme="minorHAnsi"/>
          <w:sz w:val="26"/>
          <w:szCs w:val="26"/>
          <w:lang w:eastAsia="en-US"/>
        </w:rPr>
        <w:t>с 01.01.2019 в сторону снижения</w:t>
      </w:r>
      <w:r>
        <w:rPr>
          <w:rFonts w:eastAsiaTheme="minorHAnsi"/>
          <w:sz w:val="26"/>
          <w:szCs w:val="26"/>
          <w:lang w:eastAsia="en-US"/>
        </w:rPr>
        <w:t>.</w:t>
      </w:r>
    </w:p>
    <w:p w:rsidR="00B06E52" w:rsidRDefault="00B06E52" w:rsidP="00B06E52">
      <w:pPr>
        <w:ind w:firstLine="709"/>
        <w:jc w:val="both"/>
        <w:outlineLvl w:val="0"/>
        <w:rPr>
          <w:sz w:val="26"/>
          <w:szCs w:val="26"/>
        </w:rPr>
      </w:pPr>
      <w:r>
        <w:rPr>
          <w:rFonts w:eastAsiaTheme="minorHAnsi"/>
          <w:sz w:val="26"/>
          <w:szCs w:val="26"/>
          <w:lang w:eastAsia="en-US"/>
        </w:rPr>
        <w:t xml:space="preserve">Кроме того, </w:t>
      </w:r>
      <w:r w:rsidRPr="00AD3E05">
        <w:rPr>
          <w:rFonts w:eastAsiaTheme="minorHAnsi"/>
          <w:sz w:val="26"/>
          <w:szCs w:val="26"/>
          <w:lang w:eastAsia="en-US"/>
        </w:rPr>
        <w:t>Правительством Российской Федерации готовится законопроект о внесении изменений в действующее законодательство в области обращения с ТКО, в части освобождения регионального оператора от уплаты налога на добавленную стоимость. В случае принятия данного законопроекта, орган</w:t>
      </w:r>
      <w:r>
        <w:rPr>
          <w:rFonts w:eastAsiaTheme="minorHAnsi"/>
          <w:sz w:val="26"/>
          <w:szCs w:val="26"/>
          <w:lang w:eastAsia="en-US"/>
        </w:rPr>
        <w:t>ом</w:t>
      </w:r>
      <w:r w:rsidRPr="00AD3E05">
        <w:rPr>
          <w:rFonts w:eastAsiaTheme="minorHAnsi"/>
          <w:sz w:val="26"/>
          <w:szCs w:val="26"/>
          <w:lang w:eastAsia="en-US"/>
        </w:rPr>
        <w:t xml:space="preserve"> регулирования </w:t>
      </w:r>
      <w:r>
        <w:rPr>
          <w:rFonts w:eastAsiaTheme="minorHAnsi"/>
          <w:sz w:val="26"/>
          <w:szCs w:val="26"/>
          <w:lang w:eastAsia="en-US"/>
        </w:rPr>
        <w:t xml:space="preserve">будут пересмотрены </w:t>
      </w:r>
      <w:r w:rsidRPr="00AD3E05">
        <w:rPr>
          <w:rFonts w:eastAsiaTheme="minorHAnsi"/>
          <w:sz w:val="26"/>
          <w:szCs w:val="26"/>
          <w:lang w:eastAsia="en-US"/>
        </w:rPr>
        <w:t>действующие тарифы в части исключения из них налога на добавленную стоимость</w:t>
      </w:r>
      <w:r>
        <w:rPr>
          <w:rFonts w:eastAsiaTheme="minorHAnsi"/>
          <w:sz w:val="26"/>
          <w:szCs w:val="26"/>
          <w:lang w:eastAsia="en-US"/>
        </w:rPr>
        <w:t xml:space="preserve">, что </w:t>
      </w:r>
      <w:r w:rsidRPr="00AD3E05">
        <w:rPr>
          <w:rFonts w:eastAsiaTheme="minorHAnsi"/>
          <w:sz w:val="26"/>
          <w:szCs w:val="26"/>
          <w:lang w:eastAsia="en-US"/>
        </w:rPr>
        <w:t>также приведёт к</w:t>
      </w:r>
      <w:r>
        <w:rPr>
          <w:rFonts w:eastAsiaTheme="minorHAnsi"/>
          <w:sz w:val="26"/>
          <w:szCs w:val="26"/>
          <w:lang w:eastAsia="en-US"/>
        </w:rPr>
        <w:t xml:space="preserve"> его </w:t>
      </w:r>
      <w:r w:rsidRPr="00AD3E05">
        <w:rPr>
          <w:rFonts w:eastAsiaTheme="minorHAnsi"/>
          <w:sz w:val="26"/>
          <w:szCs w:val="26"/>
          <w:lang w:eastAsia="en-US"/>
        </w:rPr>
        <w:t>снижению.</w:t>
      </w:r>
    </w:p>
    <w:p w:rsidR="00B06E52" w:rsidRDefault="00B06E52" w:rsidP="00B06E52">
      <w:pPr>
        <w:ind w:firstLine="709"/>
        <w:jc w:val="both"/>
        <w:rPr>
          <w:iCs/>
          <w:sz w:val="26"/>
          <w:szCs w:val="26"/>
        </w:rPr>
      </w:pPr>
      <w:r>
        <w:rPr>
          <w:rFonts w:eastAsiaTheme="minorHAnsi"/>
          <w:sz w:val="26"/>
          <w:szCs w:val="26"/>
          <w:lang w:eastAsia="en-US"/>
        </w:rPr>
        <w:t xml:space="preserve">В целях обеспечения развития инфраструктуры сферы обращения с отходами в республике утвержден паспорт регионального проекта </w:t>
      </w:r>
      <w:r>
        <w:rPr>
          <w:iCs/>
          <w:sz w:val="26"/>
          <w:szCs w:val="26"/>
        </w:rPr>
        <w:t>«Комплексная система обращения с твердыми коммунальными отходами» (Региональный проект). В период 2022-2024 годов Региональным проектом предусмотрено создание объектов обработки и утилизации отходов в городских округах и муниципальных районах республики за счет привлечения федеральных средств, предоставляемых субъектам Российской Федерации в рамках национального проекта «ЭКОЛОГИЯ».</w:t>
      </w:r>
    </w:p>
    <w:p w:rsidR="00B06E52" w:rsidRDefault="00B06E52" w:rsidP="00B06E52">
      <w:pPr>
        <w:ind w:firstLine="709"/>
        <w:jc w:val="both"/>
        <w:rPr>
          <w:rFonts w:eastAsiaTheme="minorHAnsi"/>
          <w:sz w:val="26"/>
          <w:szCs w:val="26"/>
          <w:lang w:eastAsia="en-US"/>
        </w:rPr>
      </w:pPr>
      <w:r>
        <w:rPr>
          <w:iCs/>
          <w:sz w:val="26"/>
          <w:szCs w:val="26"/>
        </w:rPr>
        <w:lastRenderedPageBreak/>
        <w:t>Введение в эксплуатацию мусороперерабатывающих мощностей</w:t>
      </w:r>
      <w:r>
        <w:rPr>
          <w:sz w:val="26"/>
          <w:szCs w:val="26"/>
        </w:rPr>
        <w:t>на территории Республики Хакасия</w:t>
      </w:r>
      <w:r>
        <w:rPr>
          <w:rFonts w:eastAsiaTheme="minorHAnsi"/>
          <w:sz w:val="26"/>
          <w:szCs w:val="26"/>
          <w:lang w:eastAsia="en-US"/>
        </w:rPr>
        <w:t xml:space="preserve"> значительно сократит объемы отходов, подлежащих захоронению, что также повлияет на тарифы.</w:t>
      </w:r>
    </w:p>
    <w:p w:rsidR="00F65DA7" w:rsidRDefault="00F65DA7" w:rsidP="000A4DEB">
      <w:pPr>
        <w:jc w:val="both"/>
        <w:outlineLvl w:val="0"/>
        <w:rPr>
          <w:sz w:val="26"/>
          <w:szCs w:val="26"/>
        </w:rPr>
      </w:pPr>
    </w:p>
    <w:sectPr w:rsidR="00F65DA7" w:rsidSect="00E34018">
      <w:headerReference w:type="default" r:id="rId10"/>
      <w:pgSz w:w="11906" w:h="16838"/>
      <w:pgMar w:top="567" w:right="850" w:bottom="993"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EBD" w:rsidRDefault="00446EBD" w:rsidP="00F62FCF">
      <w:r>
        <w:separator/>
      </w:r>
    </w:p>
  </w:endnote>
  <w:endnote w:type="continuationSeparator" w:id="1">
    <w:p w:rsidR="00446EBD" w:rsidRDefault="00446EBD" w:rsidP="00F62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EBD" w:rsidRDefault="00446EBD" w:rsidP="00F62FCF">
      <w:r>
        <w:separator/>
      </w:r>
    </w:p>
  </w:footnote>
  <w:footnote w:type="continuationSeparator" w:id="1">
    <w:p w:rsidR="00446EBD" w:rsidRDefault="00446EBD" w:rsidP="00F62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651432"/>
      <w:docPartObj>
        <w:docPartGallery w:val="Page Numbers (Top of Page)"/>
        <w:docPartUnique/>
      </w:docPartObj>
    </w:sdtPr>
    <w:sdtEndPr>
      <w:rPr>
        <w:sz w:val="24"/>
      </w:rPr>
    </w:sdtEndPr>
    <w:sdtContent>
      <w:p w:rsidR="00B06E52" w:rsidRPr="00B06E52" w:rsidRDefault="00D60F8A">
        <w:pPr>
          <w:pStyle w:val="a8"/>
          <w:jc w:val="center"/>
          <w:rPr>
            <w:sz w:val="24"/>
          </w:rPr>
        </w:pPr>
        <w:r w:rsidRPr="00B06E52">
          <w:rPr>
            <w:sz w:val="24"/>
          </w:rPr>
          <w:fldChar w:fldCharType="begin"/>
        </w:r>
        <w:r w:rsidR="00B06E52" w:rsidRPr="00B06E52">
          <w:rPr>
            <w:sz w:val="24"/>
          </w:rPr>
          <w:instrText>PAGE   \* MERGEFORMAT</w:instrText>
        </w:r>
        <w:r w:rsidRPr="00B06E52">
          <w:rPr>
            <w:sz w:val="24"/>
          </w:rPr>
          <w:fldChar w:fldCharType="separate"/>
        </w:r>
        <w:r w:rsidR="008770D0">
          <w:rPr>
            <w:noProof/>
            <w:sz w:val="24"/>
          </w:rPr>
          <w:t>4</w:t>
        </w:r>
        <w:r w:rsidRPr="00B06E52">
          <w:rPr>
            <w:sz w:val="24"/>
          </w:rPr>
          <w:fldChar w:fldCharType="end"/>
        </w:r>
      </w:p>
    </w:sdtContent>
  </w:sdt>
  <w:p w:rsidR="00F62FCF" w:rsidRDefault="00F62FC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463E"/>
    <w:multiLevelType w:val="hybridMultilevel"/>
    <w:tmpl w:val="AA22645C"/>
    <w:lvl w:ilvl="0" w:tplc="62248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94015"/>
    <w:multiLevelType w:val="hybridMultilevel"/>
    <w:tmpl w:val="5B2659DE"/>
    <w:lvl w:ilvl="0" w:tplc="2300F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ED16DF3"/>
    <w:multiLevelType w:val="hybridMultilevel"/>
    <w:tmpl w:val="89FE7688"/>
    <w:lvl w:ilvl="0" w:tplc="2300F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70D3"/>
    <w:rsid w:val="00005F23"/>
    <w:rsid w:val="0007169D"/>
    <w:rsid w:val="0007340C"/>
    <w:rsid w:val="00083554"/>
    <w:rsid w:val="00086A0E"/>
    <w:rsid w:val="00092DDF"/>
    <w:rsid w:val="000A4DEB"/>
    <w:rsid w:val="000C3ACC"/>
    <w:rsid w:val="000F0DC4"/>
    <w:rsid w:val="0010333F"/>
    <w:rsid w:val="00103C1F"/>
    <w:rsid w:val="0012303E"/>
    <w:rsid w:val="00137597"/>
    <w:rsid w:val="00197A62"/>
    <w:rsid w:val="001A2E40"/>
    <w:rsid w:val="001F32C3"/>
    <w:rsid w:val="00205762"/>
    <w:rsid w:val="00222B9A"/>
    <w:rsid w:val="00230784"/>
    <w:rsid w:val="00240F21"/>
    <w:rsid w:val="00247110"/>
    <w:rsid w:val="002A4BD4"/>
    <w:rsid w:val="002A6535"/>
    <w:rsid w:val="002C0369"/>
    <w:rsid w:val="002C330D"/>
    <w:rsid w:val="002D4008"/>
    <w:rsid w:val="003034C8"/>
    <w:rsid w:val="00304357"/>
    <w:rsid w:val="003221DE"/>
    <w:rsid w:val="00343B07"/>
    <w:rsid w:val="003A11D7"/>
    <w:rsid w:val="003C1D4D"/>
    <w:rsid w:val="003E66F2"/>
    <w:rsid w:val="003F795C"/>
    <w:rsid w:val="00420392"/>
    <w:rsid w:val="00446EBD"/>
    <w:rsid w:val="004838B4"/>
    <w:rsid w:val="00486B65"/>
    <w:rsid w:val="00491A64"/>
    <w:rsid w:val="004A491F"/>
    <w:rsid w:val="004B40EE"/>
    <w:rsid w:val="004B448E"/>
    <w:rsid w:val="004D6AB1"/>
    <w:rsid w:val="004E1F21"/>
    <w:rsid w:val="00535E2B"/>
    <w:rsid w:val="00563AC8"/>
    <w:rsid w:val="005A67AC"/>
    <w:rsid w:val="00606F91"/>
    <w:rsid w:val="00615349"/>
    <w:rsid w:val="0062077D"/>
    <w:rsid w:val="0068003B"/>
    <w:rsid w:val="00697CAB"/>
    <w:rsid w:val="006E1176"/>
    <w:rsid w:val="006F2CDE"/>
    <w:rsid w:val="006F30A1"/>
    <w:rsid w:val="006F5B51"/>
    <w:rsid w:val="006F5CB9"/>
    <w:rsid w:val="00736745"/>
    <w:rsid w:val="0074149B"/>
    <w:rsid w:val="0075650C"/>
    <w:rsid w:val="007703AB"/>
    <w:rsid w:val="00785EE9"/>
    <w:rsid w:val="00791102"/>
    <w:rsid w:val="007A2319"/>
    <w:rsid w:val="007D089A"/>
    <w:rsid w:val="00813EB2"/>
    <w:rsid w:val="00816944"/>
    <w:rsid w:val="00831D12"/>
    <w:rsid w:val="008414A9"/>
    <w:rsid w:val="008468EA"/>
    <w:rsid w:val="008770D0"/>
    <w:rsid w:val="00897363"/>
    <w:rsid w:val="008B6177"/>
    <w:rsid w:val="008F2964"/>
    <w:rsid w:val="008F7222"/>
    <w:rsid w:val="009746C3"/>
    <w:rsid w:val="009A143A"/>
    <w:rsid w:val="009C0EEE"/>
    <w:rsid w:val="009E4B28"/>
    <w:rsid w:val="009E6703"/>
    <w:rsid w:val="00A11F7F"/>
    <w:rsid w:val="00A2129A"/>
    <w:rsid w:val="00A36975"/>
    <w:rsid w:val="00A370D3"/>
    <w:rsid w:val="00A50DAE"/>
    <w:rsid w:val="00A52A7F"/>
    <w:rsid w:val="00A54CCA"/>
    <w:rsid w:val="00A7749A"/>
    <w:rsid w:val="00A94860"/>
    <w:rsid w:val="00AA18CD"/>
    <w:rsid w:val="00AA3C4E"/>
    <w:rsid w:val="00AA40B2"/>
    <w:rsid w:val="00AC2244"/>
    <w:rsid w:val="00B06E1B"/>
    <w:rsid w:val="00B06E52"/>
    <w:rsid w:val="00B1642A"/>
    <w:rsid w:val="00B245DC"/>
    <w:rsid w:val="00B61EDB"/>
    <w:rsid w:val="00B66456"/>
    <w:rsid w:val="00B66B00"/>
    <w:rsid w:val="00B81C52"/>
    <w:rsid w:val="00B83B53"/>
    <w:rsid w:val="00BA1A39"/>
    <w:rsid w:val="00BC3D74"/>
    <w:rsid w:val="00BE4D94"/>
    <w:rsid w:val="00BF1E07"/>
    <w:rsid w:val="00C0415C"/>
    <w:rsid w:val="00C220E3"/>
    <w:rsid w:val="00C312D0"/>
    <w:rsid w:val="00C31BC7"/>
    <w:rsid w:val="00C74AF1"/>
    <w:rsid w:val="00C82621"/>
    <w:rsid w:val="00CC1C6B"/>
    <w:rsid w:val="00D60F8A"/>
    <w:rsid w:val="00D62444"/>
    <w:rsid w:val="00D62B6A"/>
    <w:rsid w:val="00D7744F"/>
    <w:rsid w:val="00D7773A"/>
    <w:rsid w:val="00D94474"/>
    <w:rsid w:val="00DA5EF2"/>
    <w:rsid w:val="00DB10DD"/>
    <w:rsid w:val="00DD733D"/>
    <w:rsid w:val="00DF5506"/>
    <w:rsid w:val="00E11E83"/>
    <w:rsid w:val="00E156BE"/>
    <w:rsid w:val="00E34018"/>
    <w:rsid w:val="00E3742A"/>
    <w:rsid w:val="00E65204"/>
    <w:rsid w:val="00E675A7"/>
    <w:rsid w:val="00EB41B2"/>
    <w:rsid w:val="00EC22E4"/>
    <w:rsid w:val="00EF6024"/>
    <w:rsid w:val="00EF7952"/>
    <w:rsid w:val="00F43D5F"/>
    <w:rsid w:val="00F62FCF"/>
    <w:rsid w:val="00F65DA7"/>
    <w:rsid w:val="00FA28C8"/>
    <w:rsid w:val="00FA445F"/>
    <w:rsid w:val="00FB24C4"/>
    <w:rsid w:val="00FB7B2F"/>
    <w:rsid w:val="00FE4C4D"/>
    <w:rsid w:val="00FE7C29"/>
    <w:rsid w:val="00FF5923"/>
    <w:rsid w:val="00FF5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A370D3"/>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A370D3"/>
    <w:rPr>
      <w:rFonts w:ascii="Tahoma" w:hAnsi="Tahoma" w:cs="Tahoma"/>
      <w:sz w:val="16"/>
      <w:szCs w:val="16"/>
    </w:rPr>
  </w:style>
  <w:style w:type="character" w:customStyle="1" w:styleId="a4">
    <w:name w:val="Текст выноски Знак"/>
    <w:basedOn w:val="a0"/>
    <w:link w:val="a3"/>
    <w:uiPriority w:val="99"/>
    <w:semiHidden/>
    <w:rsid w:val="00A370D3"/>
    <w:rPr>
      <w:rFonts w:ascii="Tahoma" w:eastAsia="Times New Roman" w:hAnsi="Tahoma" w:cs="Tahoma"/>
      <w:sz w:val="16"/>
      <w:szCs w:val="16"/>
      <w:lang w:eastAsia="ru-RU"/>
    </w:rPr>
  </w:style>
  <w:style w:type="paragraph" w:styleId="a5">
    <w:name w:val="Body Text Indent"/>
    <w:basedOn w:val="a"/>
    <w:link w:val="a6"/>
    <w:rsid w:val="00A370D3"/>
    <w:pPr>
      <w:spacing w:before="60"/>
      <w:ind w:firstLine="720"/>
      <w:jc w:val="both"/>
    </w:pPr>
    <w:rPr>
      <w:color w:val="000000"/>
      <w:sz w:val="26"/>
      <w:szCs w:val="20"/>
    </w:rPr>
  </w:style>
  <w:style w:type="character" w:customStyle="1" w:styleId="a6">
    <w:name w:val="Основной текст с отступом Знак"/>
    <w:basedOn w:val="a0"/>
    <w:link w:val="a5"/>
    <w:rsid w:val="00A370D3"/>
    <w:rPr>
      <w:rFonts w:ascii="Times New Roman" w:eastAsia="Times New Roman" w:hAnsi="Times New Roman" w:cs="Times New Roman"/>
      <w:color w:val="000000"/>
      <w:sz w:val="26"/>
      <w:szCs w:val="20"/>
      <w:lang w:eastAsia="ru-RU"/>
    </w:rPr>
  </w:style>
  <w:style w:type="character" w:styleId="a7">
    <w:name w:val="Hyperlink"/>
    <w:basedOn w:val="a0"/>
    <w:rsid w:val="00A370D3"/>
    <w:rPr>
      <w:rFonts w:ascii="Arial" w:hAnsi="Arial" w:cs="Arial" w:hint="default"/>
      <w:color w:val="0000CC"/>
      <w:sz w:val="18"/>
      <w:szCs w:val="18"/>
      <w:u w:val="single"/>
    </w:rPr>
  </w:style>
  <w:style w:type="paragraph" w:customStyle="1" w:styleId="ConsPlusNonformat">
    <w:name w:val="ConsPlusNonformat"/>
    <w:rsid w:val="00606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C82621"/>
    <w:pPr>
      <w:tabs>
        <w:tab w:val="center" w:pos="4677"/>
        <w:tab w:val="right" w:pos="9355"/>
      </w:tabs>
    </w:pPr>
    <w:rPr>
      <w:rFonts w:eastAsia="Calibri"/>
      <w:sz w:val="28"/>
      <w:szCs w:val="22"/>
      <w:lang w:eastAsia="en-US"/>
    </w:rPr>
  </w:style>
  <w:style w:type="character" w:customStyle="1" w:styleId="a9">
    <w:name w:val="Верхний колонтитул Знак"/>
    <w:basedOn w:val="a0"/>
    <w:link w:val="a8"/>
    <w:uiPriority w:val="99"/>
    <w:rsid w:val="00C82621"/>
    <w:rPr>
      <w:rFonts w:ascii="Times New Roman" w:eastAsia="Calibri" w:hAnsi="Times New Roman" w:cs="Times New Roman"/>
      <w:sz w:val="28"/>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Знак Знак1 Знак,Знак Знак3, Знак Знак3"/>
    <w:basedOn w:val="a"/>
    <w:link w:val="ab"/>
    <w:uiPriority w:val="99"/>
    <w:unhideWhenUsed/>
    <w:rsid w:val="00C82621"/>
    <w:pPr>
      <w:spacing w:before="100" w:beforeAutospacing="1" w:after="100" w:afterAutospacing="1"/>
    </w:pPr>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Знак Знак1 Знак Знак1"/>
    <w:basedOn w:val="a0"/>
    <w:link w:val="aa"/>
    <w:uiPriority w:val="99"/>
    <w:locked/>
    <w:rsid w:val="00C82621"/>
    <w:rPr>
      <w:rFonts w:ascii="Times New Roman" w:eastAsia="Times New Roman" w:hAnsi="Times New Roman" w:cs="Times New Roman"/>
      <w:sz w:val="24"/>
      <w:szCs w:val="24"/>
      <w:lang w:eastAsia="ru-RU"/>
    </w:rPr>
  </w:style>
  <w:style w:type="paragraph" w:styleId="ac">
    <w:name w:val="List Paragraph"/>
    <w:basedOn w:val="a"/>
    <w:uiPriority w:val="34"/>
    <w:qFormat/>
    <w:rsid w:val="00C82621"/>
    <w:pPr>
      <w:ind w:left="720"/>
      <w:contextualSpacing/>
    </w:pPr>
  </w:style>
  <w:style w:type="paragraph" w:styleId="ad">
    <w:name w:val="footer"/>
    <w:basedOn w:val="a"/>
    <w:link w:val="ae"/>
    <w:uiPriority w:val="99"/>
    <w:unhideWhenUsed/>
    <w:rsid w:val="00F62FCF"/>
    <w:pPr>
      <w:tabs>
        <w:tab w:val="center" w:pos="4677"/>
        <w:tab w:val="right" w:pos="9355"/>
      </w:tabs>
    </w:pPr>
  </w:style>
  <w:style w:type="character" w:customStyle="1" w:styleId="ae">
    <w:name w:val="Нижний колонтитул Знак"/>
    <w:basedOn w:val="a0"/>
    <w:link w:val="ad"/>
    <w:uiPriority w:val="99"/>
    <w:rsid w:val="00F62FCF"/>
    <w:rPr>
      <w:rFonts w:ascii="Times New Roman" w:eastAsia="Times New Roman" w:hAnsi="Times New Roman" w:cs="Times New Roman"/>
      <w:sz w:val="24"/>
      <w:szCs w:val="24"/>
      <w:lang w:eastAsia="ru-RU"/>
    </w:rPr>
  </w:style>
  <w:style w:type="paragraph" w:customStyle="1" w:styleId="ConsPlusNormal">
    <w:name w:val="ConsPlusNormal"/>
    <w:rsid w:val="00A54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4CC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207180187">
      <w:bodyDiv w:val="1"/>
      <w:marLeft w:val="0"/>
      <w:marRight w:val="0"/>
      <w:marTop w:val="0"/>
      <w:marBottom w:val="0"/>
      <w:divBdr>
        <w:top w:val="none" w:sz="0" w:space="0" w:color="auto"/>
        <w:left w:val="none" w:sz="0" w:space="0" w:color="auto"/>
        <w:bottom w:val="none" w:sz="0" w:space="0" w:color="auto"/>
        <w:right w:val="none" w:sz="0" w:space="0" w:color="auto"/>
      </w:divBdr>
    </w:div>
    <w:div w:id="1229151704">
      <w:bodyDiv w:val="1"/>
      <w:marLeft w:val="0"/>
      <w:marRight w:val="0"/>
      <w:marTop w:val="0"/>
      <w:marBottom w:val="0"/>
      <w:divBdr>
        <w:top w:val="none" w:sz="0" w:space="0" w:color="auto"/>
        <w:left w:val="none" w:sz="0" w:space="0" w:color="auto"/>
        <w:bottom w:val="none" w:sz="0" w:space="0" w:color="auto"/>
        <w:right w:val="none" w:sz="0" w:space="0" w:color="auto"/>
      </w:divBdr>
    </w:div>
    <w:div w:id="1983537745">
      <w:bodyDiv w:val="1"/>
      <w:marLeft w:val="0"/>
      <w:marRight w:val="0"/>
      <w:marTop w:val="0"/>
      <w:marBottom w:val="0"/>
      <w:divBdr>
        <w:top w:val="none" w:sz="0" w:space="0" w:color="auto"/>
        <w:left w:val="none" w:sz="0" w:space="0" w:color="auto"/>
        <w:bottom w:val="none" w:sz="0" w:space="0" w:color="auto"/>
        <w:right w:val="none" w:sz="0" w:space="0" w:color="auto"/>
      </w:divBdr>
      <w:divsChild>
        <w:div w:id="1372530564">
          <w:marLeft w:val="0"/>
          <w:marRight w:val="0"/>
          <w:marTop w:val="120"/>
          <w:marBottom w:val="96"/>
          <w:divBdr>
            <w:top w:val="none" w:sz="0" w:space="0" w:color="auto"/>
            <w:left w:val="none" w:sz="0" w:space="0" w:color="auto"/>
            <w:bottom w:val="none" w:sz="0" w:space="0" w:color="auto"/>
            <w:right w:val="none" w:sz="0" w:space="0" w:color="auto"/>
          </w:divBdr>
          <w:divsChild>
            <w:div w:id="462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D71821CC382417FB3C286AFB9D9AC0DBFE5576BA7BD0227077D6C74823C2F63B614E363D1722AF021FC8DB25e6s0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nprom1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9BC8-20F7-4A9D-9DF5-F824FC38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1537</Words>
  <Characters>8766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BEST</cp:lastModifiedBy>
  <cp:revision>2</cp:revision>
  <cp:lastPrinted>2019-05-28T04:31:00Z</cp:lastPrinted>
  <dcterms:created xsi:type="dcterms:W3CDTF">2019-07-03T03:58:00Z</dcterms:created>
  <dcterms:modified xsi:type="dcterms:W3CDTF">2019-07-03T03:58:00Z</dcterms:modified>
</cp:coreProperties>
</file>