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96" w:rsidRDefault="00123596" w:rsidP="00082628">
      <w:pPr>
        <w:pStyle w:val="a9"/>
        <w:spacing w:after="20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 регион, где большинство земельных участков поставлено на кадастровый учет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июня 2020 года в Едином государственном реестре недвижимости (ЕГРН) содержатся сведения о 60,8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из них 17,5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поставлены на кадастровый учет. По данным ЕГРН за пять месяцев текущего года число учтенных земельных участков увеличилось на 2%. К началу лета 2020 года на кадастровый учет поставлено 29% всех земельных участков, сведения о которых содержатся в реестре недвижимости. Федеральная кадастровая палата рассказала, кто стал лидером рейтинга регионов с наиболее высокой долей земельных участков, поставленных на кадастровый учет.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учет земельных участков – добровольная процедура, которая проводится исключительно по желанию правообладателя. Вместе с тем за первые пять месяцев 2020 года число поставленных на учет земельных участков в ЕГРН возросло на 331,6 тыс. (2%). Всего по данным ЕГРН на 1 июня 2020 года в России насчитывается 60,8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из которых 17,5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29%) поставлены на кадастровый учет. 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июня 2020 года в рейтинге регионов с самой высокой долей земельных участков, поставленных на кадастровый учет, лидирует Ямало-Ненецкий АО. В этом регионе доля учтенных земельных участков в ЕГРН составляет 72,5%. Всего по данным реестра недвижимости в Ямало-Ненецком АО насчитывается 196 тыс. земельных участков, из них 142 тыс. поставлены на кадастровый учет. Более половины земельных участков, сведения о которых содержатся в ЕГРН, поставлены на учет в Ненецком АО </w:t>
      </w:r>
      <w:r>
        <w:rPr>
          <w:rFonts w:ascii="Times New Roman" w:hAnsi="Times New Roman" w:cs="Times New Roman"/>
          <w:sz w:val="28"/>
          <w:szCs w:val="28"/>
        </w:rPr>
        <w:lastRenderedPageBreak/>
        <w:t>(58%), Санкт-Петербурге (55%), Республике Алтай (54,5%), Иркутской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(51%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федеральных округов доля земельных участков, поставленных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учет, наиболее велика в Уральском ФО (35,5%), Дальневосточном ФО (34%), Сибирском ФО (33%), и Северо-Западном ФО (30%). 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пяти месяцев 2020 года лучшие показатели постановки земельных участков на кадастровый учет отмечены в Южном ФО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ФО, в каждом из которых количество поставленных на кадастровый учет земельных участков с начала года увеличилось на 3%. </w:t>
      </w:r>
      <w:proofErr w:type="gramEnd"/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 пять месяцев 2020 года число учтенных земельных участков больше всего увеличилось в Республике Крым (10%), городе Севастополе (6%), Чеченской Республике (5%).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регионов с наименьшей долей поставленных на учет земельных участков в ЕГРН по состоянию на 1 июня 2020 года вошли Костромская область – 17,5%, Брянская область – 17%, Ставропольский край, Ивановская и Кировская области – 16%. 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помогает защитить права владельца в случае земельных споров, а также корректно рассчитать налог на недвижимость. 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необходимо заказать изготовление межевого плана у кадастрового инженера.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межевой план вместе с заявлением о кадастровом учете надо подать в орган регистрации прав через МФЦ или с помощью электронных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 новый, то владельцу нужно сначала обратиться в орган местного самоуправления, который уполномочен на принятие решения о предоставлении земельного участка в собственность, и получить соответствующий правовой акт.</w:t>
      </w:r>
      <w:proofErr w:type="gramEnd"/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МФЦ учетная процедура проводится в течение 7 рабочих дней, при подаче документов в электронном виде – 5 рабочих дней. 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процедурой оформления недвижимости является регистрация права собственности. Законный правообладатель имеет возможность распоряжаться земельным участком в полной мере. Зарегистрировать право собственности при обращении в МФЦ можно в течение 9 рабочих дней, при отправке электронных документов с помощью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 срок до 7 рабочих дней. 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законодательством, кадастровый учет нового земельного участка может быть проведен одновременно с регистрацией права. К примеру, если новый участок образован в результате раздела существующего земельного участка. Единая учетно-регистрационная процедура проводится в срок до 12 рабочих дней при подаче документов через МФЦ, а при использовании электронных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в течение 10 рабочих дней.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обращает внимание, что кадастровый учет проводится на безвозмездной основе, а за проведение регистрации права собственности предусмотрена государственная пошлина.</w:t>
      </w:r>
    </w:p>
    <w:p w:rsidR="00123596" w:rsidRDefault="00123596" w:rsidP="00082628">
      <w:pPr>
        <w:pStyle w:val="a9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кадастрового учета и регистрации служит выписка из ЕГРН.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документ, который требуется при проведении любых сделок с недвижимым имуществом. С помощью </w:t>
      </w:r>
      <w:hyperlink r:id="rId8" w:history="1"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</w:rPr>
          <w:t>онлайн-сервиса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сведений из реестра недвижимости можно получить всего за несколько минут.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F52F80" w:rsidP="000D7515">
      <w:pPr>
        <w:pStyle w:val="a7"/>
        <w:spacing w:before="0" w:beforeAutospacing="0" w:after="0" w:afterAutospacing="0" w:line="360" w:lineRule="auto"/>
      </w:pPr>
      <w:hyperlink r:id="rId9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82628"/>
    <w:rsid w:val="000D7515"/>
    <w:rsid w:val="00123596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B580C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52F80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123596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23596"/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oformit-nedvizhim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dastr.ru/services/oformit-nedvizhimos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BorodinaTA</cp:lastModifiedBy>
  <cp:revision>12</cp:revision>
  <dcterms:created xsi:type="dcterms:W3CDTF">2019-12-30T11:11:00Z</dcterms:created>
  <dcterms:modified xsi:type="dcterms:W3CDTF">2020-06-29T01:10:00Z</dcterms:modified>
</cp:coreProperties>
</file>