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4E5F18" w:rsidRPr="00BF5176" w:rsidRDefault="004E5F18" w:rsidP="004E5F18">
      <w:pPr>
        <w:pStyle w:val="a7"/>
        <w:jc w:val="center"/>
        <w:rPr>
          <w:rFonts w:ascii="Segoe UI" w:hAnsi="Segoe UI" w:cs="Segoe UI"/>
          <w:b/>
          <w:sz w:val="28"/>
          <w:szCs w:val="28"/>
        </w:rPr>
      </w:pPr>
      <w:r w:rsidRPr="00BF5176">
        <w:rPr>
          <w:rFonts w:ascii="Segoe UI" w:hAnsi="Segoe UI" w:cs="Segoe UI"/>
          <w:b/>
          <w:sz w:val="28"/>
          <w:szCs w:val="28"/>
        </w:rPr>
        <w:t xml:space="preserve">Специалисты Кадастровой палаты по </w:t>
      </w:r>
      <w:r>
        <w:rPr>
          <w:rFonts w:ascii="Segoe UI" w:hAnsi="Segoe UI" w:cs="Segoe UI"/>
          <w:b/>
          <w:sz w:val="28"/>
          <w:szCs w:val="28"/>
        </w:rPr>
        <w:t>Республике Хакасия</w:t>
      </w:r>
      <w:r w:rsidRPr="00BF5176">
        <w:rPr>
          <w:rFonts w:ascii="Segoe UI" w:hAnsi="Segoe UI" w:cs="Segoe UI"/>
          <w:b/>
          <w:sz w:val="28"/>
          <w:szCs w:val="28"/>
        </w:rPr>
        <w:t xml:space="preserve"> участвуют в уточнении границ с Кемеровской областью</w:t>
      </w:r>
    </w:p>
    <w:p w:rsidR="004E5F18" w:rsidRPr="00BF5176" w:rsidRDefault="004E5F18" w:rsidP="004E5F18">
      <w:pPr>
        <w:pStyle w:val="a7"/>
        <w:rPr>
          <w:rFonts w:ascii="Segoe UI" w:hAnsi="Segoe UI" w:cs="Segoe UI"/>
          <w:sz w:val="24"/>
          <w:szCs w:val="24"/>
        </w:rPr>
      </w:pPr>
    </w:p>
    <w:p w:rsidR="004E5F18" w:rsidRPr="00BF5176" w:rsidRDefault="004E5F18" w:rsidP="004E5F18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BF5176">
        <w:rPr>
          <w:rFonts w:ascii="Segoe UI" w:hAnsi="Segoe UI" w:cs="Segoe UI"/>
          <w:sz w:val="24"/>
          <w:szCs w:val="24"/>
        </w:rPr>
        <w:t>29 марта 2019 года состоялась видеоконференцсвязь,  участие в которой приняли заместители руководителей и специалисты Управлений Росреестра по Кемеровск</w:t>
      </w:r>
      <w:r>
        <w:rPr>
          <w:rFonts w:ascii="Segoe UI" w:hAnsi="Segoe UI" w:cs="Segoe UI"/>
          <w:sz w:val="24"/>
          <w:szCs w:val="24"/>
        </w:rPr>
        <w:t>ой области и Республике Хакасия,</w:t>
      </w:r>
      <w:r w:rsidRPr="00BF5176">
        <w:rPr>
          <w:rFonts w:ascii="Segoe UI" w:hAnsi="Segoe UI" w:cs="Segoe UI"/>
          <w:sz w:val="24"/>
          <w:szCs w:val="24"/>
        </w:rPr>
        <w:t xml:space="preserve"> а  также директора и специалисты Кадастровых палат по Кемеровской области и Республике Хакасия.</w:t>
      </w:r>
    </w:p>
    <w:p w:rsidR="004E5F18" w:rsidRDefault="004E5F18" w:rsidP="004E5F18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Темой данного совещания стало рассмотрение проекта границ между субъектами Российской Федерации Кемеровской областью и Республикой Хакасия.</w:t>
      </w:r>
    </w:p>
    <w:p w:rsidR="004E5F18" w:rsidRDefault="004E5F18" w:rsidP="004E5F18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Инициатором проведения совещания выступила Кемеровская область, на территории которой проводятся мероприятия по определению местоположения границ между вышеуказанными субъектами.</w:t>
      </w:r>
    </w:p>
    <w:p w:rsidR="004E5F18" w:rsidRPr="00BF5176" w:rsidRDefault="004E5F18" w:rsidP="004E5F18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рассмотрения </w:t>
      </w:r>
      <w:r w:rsidRPr="00BF5176">
        <w:rPr>
          <w:rFonts w:ascii="Segoe UI" w:hAnsi="Segoe UI" w:cs="Segoe UI"/>
          <w:sz w:val="24"/>
          <w:szCs w:val="24"/>
        </w:rPr>
        <w:t>проекта, было выявлено, что представленны</w:t>
      </w:r>
      <w:r>
        <w:rPr>
          <w:rFonts w:ascii="Segoe UI" w:hAnsi="Segoe UI" w:cs="Segoe UI"/>
          <w:sz w:val="24"/>
          <w:szCs w:val="24"/>
        </w:rPr>
        <w:t>й проект</w:t>
      </w:r>
      <w:r w:rsidRPr="00BF5176">
        <w:rPr>
          <w:rFonts w:ascii="Segoe UI" w:hAnsi="Segoe UI" w:cs="Segoe UI"/>
          <w:sz w:val="24"/>
          <w:szCs w:val="24"/>
        </w:rPr>
        <w:t xml:space="preserve"> границ</w:t>
      </w:r>
      <w:r>
        <w:rPr>
          <w:rFonts w:ascii="Segoe UI" w:hAnsi="Segoe UI" w:cs="Segoe UI"/>
          <w:sz w:val="24"/>
          <w:szCs w:val="24"/>
        </w:rPr>
        <w:t xml:space="preserve"> между субъектами </w:t>
      </w:r>
      <w:r w:rsidRPr="00BF5176">
        <w:rPr>
          <w:rFonts w:ascii="Segoe UI" w:hAnsi="Segoe UI" w:cs="Segoe UI"/>
          <w:sz w:val="24"/>
          <w:szCs w:val="24"/>
        </w:rPr>
        <w:t>соответству</w:t>
      </w:r>
      <w:r>
        <w:rPr>
          <w:rFonts w:ascii="Segoe UI" w:hAnsi="Segoe UI" w:cs="Segoe UI"/>
          <w:sz w:val="24"/>
          <w:szCs w:val="24"/>
        </w:rPr>
        <w:t>е</w:t>
      </w:r>
      <w:r w:rsidRPr="00BF5176">
        <w:rPr>
          <w:rFonts w:ascii="Segoe UI" w:hAnsi="Segoe UI" w:cs="Segoe UI"/>
          <w:sz w:val="24"/>
          <w:szCs w:val="24"/>
        </w:rPr>
        <w:t xml:space="preserve">т ранее установленным границам согласно дежурной справочной карте масштаба 1:100 000, за исключением спорной территории по поселку </w:t>
      </w:r>
      <w:proofErr w:type="spellStart"/>
      <w:r w:rsidRPr="00BF5176">
        <w:rPr>
          <w:rFonts w:ascii="Segoe UI" w:hAnsi="Segoe UI" w:cs="Segoe UI"/>
          <w:sz w:val="24"/>
          <w:szCs w:val="24"/>
        </w:rPr>
        <w:t>Полуторник</w:t>
      </w:r>
      <w:proofErr w:type="spellEnd"/>
      <w:r w:rsidRPr="00BF5176">
        <w:rPr>
          <w:rFonts w:ascii="Segoe UI" w:hAnsi="Segoe UI" w:cs="Segoe UI"/>
          <w:sz w:val="24"/>
          <w:szCs w:val="24"/>
        </w:rPr>
        <w:t xml:space="preserve">. Данный населенный пункт административно относится к Кемеровской области, однако часть поселка за рекой </w:t>
      </w:r>
      <w:proofErr w:type="spellStart"/>
      <w:r w:rsidRPr="00BF5176">
        <w:rPr>
          <w:rFonts w:ascii="Segoe UI" w:hAnsi="Segoe UI" w:cs="Segoe UI"/>
          <w:sz w:val="24"/>
          <w:szCs w:val="24"/>
        </w:rPr>
        <w:t>Урюп</w:t>
      </w:r>
      <w:proofErr w:type="spellEnd"/>
      <w:r w:rsidRPr="00BF5176">
        <w:rPr>
          <w:rFonts w:ascii="Segoe UI" w:hAnsi="Segoe UI" w:cs="Segoe UI"/>
          <w:sz w:val="24"/>
          <w:szCs w:val="24"/>
        </w:rPr>
        <w:t xml:space="preserve"> расположена на территории </w:t>
      </w:r>
      <w:r>
        <w:rPr>
          <w:rFonts w:ascii="Segoe UI" w:hAnsi="Segoe UI" w:cs="Segoe UI"/>
          <w:sz w:val="24"/>
          <w:szCs w:val="24"/>
        </w:rPr>
        <w:t>Хакасии</w:t>
      </w:r>
      <w:r w:rsidRPr="00BF5176">
        <w:rPr>
          <w:rFonts w:ascii="Segoe UI" w:hAnsi="Segoe UI" w:cs="Segoe UI"/>
          <w:sz w:val="24"/>
          <w:szCs w:val="24"/>
        </w:rPr>
        <w:t xml:space="preserve">.  </w:t>
      </w:r>
      <w:r>
        <w:rPr>
          <w:rFonts w:ascii="Segoe UI" w:hAnsi="Segoe UI" w:cs="Segoe UI"/>
          <w:sz w:val="24"/>
          <w:szCs w:val="24"/>
        </w:rPr>
        <w:t>В</w:t>
      </w:r>
      <w:r w:rsidRPr="00BF5176">
        <w:rPr>
          <w:rFonts w:ascii="Segoe UI" w:hAnsi="Segoe UI" w:cs="Segoe UI"/>
          <w:sz w:val="24"/>
          <w:szCs w:val="24"/>
        </w:rPr>
        <w:t>опрос – по отнесению</w:t>
      </w:r>
      <w:r>
        <w:rPr>
          <w:rFonts w:ascii="Segoe UI" w:hAnsi="Segoe UI" w:cs="Segoe UI"/>
          <w:sz w:val="24"/>
          <w:szCs w:val="24"/>
        </w:rPr>
        <w:t xml:space="preserve"> части</w:t>
      </w:r>
      <w:r w:rsidRPr="00BF5176">
        <w:rPr>
          <w:rFonts w:ascii="Segoe UI" w:hAnsi="Segoe UI" w:cs="Segoe UI"/>
          <w:sz w:val="24"/>
          <w:szCs w:val="24"/>
        </w:rPr>
        <w:t xml:space="preserve"> поселка  к одному из субъектов, должен рассматриваться </w:t>
      </w:r>
      <w:r>
        <w:rPr>
          <w:rFonts w:ascii="Segoe UI" w:hAnsi="Segoe UI" w:cs="Segoe UI"/>
          <w:sz w:val="24"/>
          <w:szCs w:val="24"/>
        </w:rPr>
        <w:t>высшими органами исполнительной власти субъектов</w:t>
      </w:r>
      <w:r w:rsidRPr="00BF5176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Дальнейшее рассмотрение проекта границ между субъектами Российской Федерации Кемеровской областью и Республикой Хакасия будет осуществляться на уровне Правительств субъектов.</w:t>
      </w:r>
    </w:p>
    <w:p w:rsidR="004E5F18" w:rsidRPr="004E5F18" w:rsidRDefault="004E5F18" w:rsidP="004E5F18">
      <w:pPr>
        <w:spacing w:after="0" w:line="240" w:lineRule="auto"/>
        <w:ind w:firstLine="709"/>
        <w:jc w:val="both"/>
        <w:rPr>
          <w:rStyle w:val="a8"/>
          <w:rFonts w:ascii="Segoe UI" w:hAnsi="Segoe UI" w:cs="Segoe UI"/>
          <w:i w:val="0"/>
          <w:color w:val="auto"/>
          <w:sz w:val="24"/>
          <w:szCs w:val="24"/>
        </w:rPr>
      </w:pPr>
      <w:r w:rsidRPr="004E5F18">
        <w:rPr>
          <w:rFonts w:ascii="Segoe UI" w:hAnsi="Segoe UI" w:cs="Segoe UI"/>
          <w:sz w:val="24"/>
          <w:szCs w:val="24"/>
        </w:rPr>
        <w:t xml:space="preserve">Важность установления точных границ между субъектами Российской Федерации заключается в устранении неопределенности в принадлежности пограничных земель, а также предотвращает возникновение имущественных споров. </w:t>
      </w:r>
      <w:r w:rsidRPr="004E5F18">
        <w:rPr>
          <w:rStyle w:val="a8"/>
          <w:rFonts w:ascii="Segoe UI" w:hAnsi="Segoe UI" w:cs="Segoe UI"/>
          <w:i w:val="0"/>
          <w:color w:val="auto"/>
          <w:sz w:val="24"/>
          <w:szCs w:val="24"/>
        </w:rPr>
        <w:t>Наличие в ЕГРН актуальных данных о границах</w:t>
      </w:r>
      <w:r w:rsidRPr="004E5F18">
        <w:rPr>
          <w:rStyle w:val="a8"/>
          <w:rFonts w:ascii="Segoe UI" w:hAnsi="Segoe UI" w:cs="Segoe UI"/>
          <w:color w:val="auto"/>
          <w:sz w:val="24"/>
          <w:szCs w:val="24"/>
        </w:rPr>
        <w:t xml:space="preserve"> </w:t>
      </w:r>
      <w:r w:rsidRPr="004E5F18">
        <w:rPr>
          <w:rFonts w:ascii="Segoe UI" w:hAnsi="Segoe UI" w:cs="Segoe UI"/>
          <w:sz w:val="24"/>
          <w:szCs w:val="24"/>
        </w:rPr>
        <w:t>между субъектами Российской Федераци</w:t>
      </w:r>
      <w:r w:rsidR="00B30DD5">
        <w:rPr>
          <w:rFonts w:ascii="Segoe UI" w:hAnsi="Segoe UI" w:cs="Segoe UI"/>
          <w:sz w:val="24"/>
          <w:szCs w:val="24"/>
        </w:rPr>
        <w:t>и, способствует совершенствованию процесса управления земельными ресурсами, а также увеличивает инвестиционную привлекательность каждого региона.</w:t>
      </w:r>
    </w:p>
    <w:p w:rsidR="005B3BCD" w:rsidRPr="004E5F18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C66E12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lastRenderedPageBreak/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C66E12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C66E12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4E5F18"/>
    <w:rsid w:val="005B3BCD"/>
    <w:rsid w:val="008C62B7"/>
    <w:rsid w:val="008F10F7"/>
    <w:rsid w:val="00B10C30"/>
    <w:rsid w:val="00B30DD5"/>
    <w:rsid w:val="00B73CC0"/>
    <w:rsid w:val="00C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styleId="a7">
    <w:name w:val="No Spacing"/>
    <w:uiPriority w:val="1"/>
    <w:qFormat/>
    <w:rsid w:val="004E5F1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4E5F1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8</cp:revision>
  <dcterms:created xsi:type="dcterms:W3CDTF">2019-02-06T01:29:00Z</dcterms:created>
  <dcterms:modified xsi:type="dcterms:W3CDTF">2019-04-12T07:04:00Z</dcterms:modified>
</cp:coreProperties>
</file>