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F5" w:rsidRPr="00296116" w:rsidRDefault="00DD43F5" w:rsidP="00DD43F5">
      <w:pPr>
        <w:pStyle w:val="a3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116">
        <w:rPr>
          <w:rFonts w:ascii="Times New Roman" w:hAnsi="Times New Roman" w:cs="Times New Roman"/>
          <w:b/>
          <w:sz w:val="27"/>
          <w:szCs w:val="27"/>
        </w:rPr>
        <w:t>Что грозит за ложное сообщение об акте терроризма</w:t>
      </w:r>
    </w:p>
    <w:p w:rsidR="00DD43F5" w:rsidRPr="00296116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Pr="00296116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За заведомо ложное сообщение об акте терроризма установлена уголовная ответственность.</w:t>
      </w:r>
    </w:p>
    <w:p w:rsidR="00DD43F5" w:rsidRPr="00296116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В соответствии со статьей 207 Уголовного кодекса Российской Федерации (далее УК РФ) ответственность наступает 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если такие действия совершены из хулиганских побуждений.</w:t>
      </w:r>
    </w:p>
    <w:p w:rsidR="00DD43F5" w:rsidRPr="00296116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За данное деяние предусмотрены альтернативные наказания: штраф, ограничение свободы, принудительные работы. Сумма штрафа - от 200 тысяч рублей. В ином случае это ограничение свободы на срок до 3-х лет или принудительные работы – от 2 до 3-х лет.</w:t>
      </w:r>
    </w:p>
    <w:p w:rsidR="00DD43F5" w:rsidRPr="00296116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6116">
        <w:rPr>
          <w:rFonts w:ascii="Times New Roman" w:hAnsi="Times New Roman" w:cs="Times New Roman"/>
          <w:sz w:val="27"/>
          <w:szCs w:val="27"/>
        </w:rPr>
        <w:t>В то же время, если заведомо ложное сообщение об акте терроризма совершено в отношении объектов социальной инфраструктуры, к которым относятся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объекты спорта, учреждения, оказывающие услуги правового и финансово-кредитного характера и т.д., то наказание будет существенно выше, вплоть до 5 лет лишения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свободы, как и в случае причинения </w:t>
      </w:r>
      <w:proofErr w:type="gramStart"/>
      <w:r w:rsidRPr="00296116">
        <w:rPr>
          <w:rFonts w:ascii="Times New Roman" w:hAnsi="Times New Roman" w:cs="Times New Roman"/>
          <w:sz w:val="27"/>
          <w:szCs w:val="27"/>
        </w:rPr>
        <w:t>ущерба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преступлением на сумму свыше 1 млн. рублей.</w:t>
      </w: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Если же совершённое деяние повлечёт за собой смерть человека или иные тяжкие последствия – «шутнику» грозит лишение свободы на срок от 8 до 10 лет.</w:t>
      </w:r>
    </w:p>
    <w:p w:rsidR="00DD43F5" w:rsidRPr="00013EC4" w:rsidRDefault="00DD43F5" w:rsidP="00DD43F5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Pr="00013EC4" w:rsidRDefault="00DD43F5" w:rsidP="00DD43F5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F5" w:rsidRDefault="00DD43F5" w:rsidP="00DD43F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F5"/>
    <w:rsid w:val="000E0BEF"/>
    <w:rsid w:val="00D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2020-07-02T04:22:00Z</dcterms:created>
  <dcterms:modified xsi:type="dcterms:W3CDTF">2020-07-02T04:22:00Z</dcterms:modified>
</cp:coreProperties>
</file>