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94" w:rsidRPr="008D588C" w:rsidRDefault="00A70894" w:rsidP="00A70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D588C">
        <w:rPr>
          <w:rFonts w:ascii="Times New Roman" w:hAnsi="Times New Roman" w:cs="Times New Roman"/>
          <w:b/>
          <w:sz w:val="26"/>
          <w:szCs w:val="26"/>
        </w:rPr>
        <w:t>Однопродуктовый</w:t>
      </w:r>
      <w:proofErr w:type="spellEnd"/>
      <w:r w:rsidRPr="008D588C">
        <w:rPr>
          <w:rFonts w:ascii="Times New Roman" w:hAnsi="Times New Roman" w:cs="Times New Roman"/>
          <w:b/>
          <w:sz w:val="26"/>
          <w:szCs w:val="26"/>
        </w:rPr>
        <w:t xml:space="preserve"> баланс</w:t>
      </w:r>
      <w:r w:rsidR="00EF7F13" w:rsidRPr="008D588C">
        <w:rPr>
          <w:rFonts w:ascii="Times New Roman" w:hAnsi="Times New Roman" w:cs="Times New Roman"/>
          <w:b/>
          <w:sz w:val="26"/>
          <w:szCs w:val="26"/>
        </w:rPr>
        <w:t xml:space="preserve"> тепловой энергии </w:t>
      </w:r>
      <w:r w:rsidRPr="008D58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05D9" w:rsidRPr="008D588C">
        <w:rPr>
          <w:rFonts w:ascii="Times New Roman" w:hAnsi="Times New Roman" w:cs="Times New Roman"/>
          <w:b/>
          <w:sz w:val="26"/>
          <w:szCs w:val="26"/>
        </w:rPr>
        <w:t>Копьевского поссовета за 2018 год</w:t>
      </w:r>
    </w:p>
    <w:p w:rsidR="00A70894" w:rsidRPr="008D588C" w:rsidRDefault="00A70894" w:rsidP="00A70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1359"/>
        <w:gridCol w:w="3748"/>
      </w:tblGrid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Строки </w:t>
            </w:r>
            <w:proofErr w:type="gram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топливно-энергетического</w:t>
            </w:r>
            <w:proofErr w:type="gramEnd"/>
          </w:p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баланса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Номер строк баланса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Вид энергетического ресурса</w:t>
            </w: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589"/>
            <w:bookmarkEnd w:id="0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Производство энергетических ресурсов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11527</w:t>
            </w: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Ввоз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Вывоз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598"/>
            <w:bookmarkEnd w:id="1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Изменение запасов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601"/>
            <w:bookmarkEnd w:id="2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Потребление первичной энергии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11527</w:t>
            </w: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Статистическое расхождение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607"/>
            <w:bookmarkEnd w:id="3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Производство электрической энергии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610"/>
            <w:bookmarkEnd w:id="4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Производство тепловой энергии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613"/>
            <w:bookmarkEnd w:id="5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Теплоэлектростанции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ar616"/>
            <w:bookmarkEnd w:id="6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Котельные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ar619"/>
            <w:bookmarkEnd w:id="7"/>
            <w:proofErr w:type="spell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Электрокотельные</w:t>
            </w:r>
            <w:proofErr w:type="spellEnd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 и тепло-утилизационные установки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Преобразование топлива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ar625"/>
            <w:bookmarkEnd w:id="8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Переработка нефти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ar628"/>
            <w:bookmarkEnd w:id="9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Переработка газа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ar631"/>
            <w:bookmarkEnd w:id="10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Обогащение угля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Par634"/>
            <w:bookmarkEnd w:id="11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Собственные нужды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Потери при передаче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7C118B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405D9" w:rsidRPr="008D588C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640"/>
            <w:bookmarkEnd w:id="12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Конечное потребление энергетических ресурсов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10843</w:t>
            </w: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ar643"/>
            <w:bookmarkEnd w:id="13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Сельское хозяйство, рыболовство и рыбоводство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ar646"/>
            <w:bookmarkEnd w:id="14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Промышленность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ar649"/>
            <w:bookmarkStart w:id="16" w:name="Par661"/>
            <w:bookmarkEnd w:id="15"/>
            <w:bookmarkEnd w:id="16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Par664"/>
            <w:bookmarkEnd w:id="17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Железнодорожный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Трубопроводный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Автомобильный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Прочий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Par679"/>
            <w:bookmarkEnd w:id="18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Сфера услуг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ar682"/>
            <w:bookmarkEnd w:id="19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5701</w:t>
            </w:r>
          </w:p>
        </w:tc>
      </w:tr>
      <w:tr w:rsidR="00BE664C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C" w:rsidRPr="008D588C" w:rsidRDefault="001405D9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Бюджетофинансируемые</w:t>
            </w:r>
            <w:proofErr w:type="spellEnd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C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C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3827</w:t>
            </w:r>
          </w:p>
        </w:tc>
      </w:tr>
      <w:tr w:rsidR="00BE664C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C" w:rsidRPr="008D588C" w:rsidRDefault="001405D9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Прочие потребители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C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4C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1315</w:t>
            </w:r>
          </w:p>
        </w:tc>
      </w:tr>
      <w:tr w:rsidR="00A70894" w:rsidRPr="008D588C" w:rsidTr="00A1513D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ar685"/>
            <w:bookmarkEnd w:id="20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нетопливные</w:t>
            </w:r>
            <w:proofErr w:type="spellEnd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 нужды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1405D9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8D588C" w:rsidRDefault="00A70894" w:rsidP="00EB0C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0894" w:rsidRPr="008D588C" w:rsidRDefault="00A70894" w:rsidP="008D588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405D9" w:rsidRPr="008D588C" w:rsidRDefault="001405D9" w:rsidP="001405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D588C">
        <w:rPr>
          <w:rFonts w:ascii="Times New Roman" w:hAnsi="Times New Roman" w:cs="Times New Roman"/>
          <w:b/>
          <w:sz w:val="26"/>
          <w:szCs w:val="26"/>
        </w:rPr>
        <w:lastRenderedPageBreak/>
        <w:t>Однопродуктовый</w:t>
      </w:r>
      <w:proofErr w:type="spellEnd"/>
      <w:r w:rsidRPr="008D588C">
        <w:rPr>
          <w:rFonts w:ascii="Times New Roman" w:hAnsi="Times New Roman" w:cs="Times New Roman"/>
          <w:b/>
          <w:sz w:val="26"/>
          <w:szCs w:val="26"/>
        </w:rPr>
        <w:t xml:space="preserve"> баланс угля  Копьевского поссовета за 2018 год</w:t>
      </w:r>
    </w:p>
    <w:p w:rsidR="001405D9" w:rsidRPr="008D588C" w:rsidRDefault="001405D9" w:rsidP="001405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5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1359"/>
        <w:gridCol w:w="3748"/>
      </w:tblGrid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Строки </w:t>
            </w:r>
            <w:proofErr w:type="gram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топливно-энергетического</w:t>
            </w:r>
            <w:proofErr w:type="gramEnd"/>
          </w:p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баланса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Номер строк баланса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Вид энергетического ресурса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Производство энергетических ресурсов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Ввоз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4649,6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Вывоз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Изменение запасов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-266,41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Потребление первичной энергии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4383,19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Статистическое расхождение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-238,29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Производство электрической энергии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Производство тепловой энергии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-4144,9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Теплоэлектростанции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Котельные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-4144,9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Электрокотельные</w:t>
            </w:r>
            <w:proofErr w:type="spellEnd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 и тепло-утилизационные установки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Преобразование топлива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Переработка нефти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Переработка газа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Обогащение угля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Собственные нужды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Потери при передаче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Конечное потребление энергетических ресурсов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Сельское хозяйство, рыболовство и рыбоводство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Промышленность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Железнодорожный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Трубопроводный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Автомобильный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Прочий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Сфера услуг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4144,9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Бюджетофинансируемые</w:t>
            </w:r>
            <w:proofErr w:type="spellEnd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5D9" w:rsidRPr="008D588C" w:rsidTr="001405D9">
        <w:trPr>
          <w:trHeight w:hRule="exact" w:val="340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Прочие потребители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4A4C84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97,29</w:t>
            </w:r>
          </w:p>
        </w:tc>
      </w:tr>
      <w:tr w:rsidR="001405D9" w:rsidRPr="008D588C" w:rsidTr="004A4C84">
        <w:trPr>
          <w:trHeight w:hRule="exact" w:val="67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нетопливные</w:t>
            </w:r>
            <w:proofErr w:type="spellEnd"/>
            <w:r w:rsidRPr="008D588C">
              <w:rPr>
                <w:rFonts w:ascii="Times New Roman" w:hAnsi="Times New Roman" w:cs="Times New Roman"/>
                <w:sz w:val="26"/>
                <w:szCs w:val="26"/>
              </w:rPr>
              <w:t xml:space="preserve"> нужды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D9" w:rsidRPr="008D588C" w:rsidRDefault="001405D9" w:rsidP="00140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05D9" w:rsidRDefault="001405D9" w:rsidP="001405D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  <w:sectPr w:rsidR="00A70894" w:rsidSect="00BE664C">
          <w:pgSz w:w="11906" w:h="16838"/>
          <w:pgMar w:top="992" w:right="567" w:bottom="284" w:left="709" w:header="0" w:footer="0" w:gutter="0"/>
          <w:cols w:space="720"/>
          <w:noEndnote/>
          <w:docGrid w:linePitch="299"/>
        </w:sectPr>
      </w:pPr>
    </w:p>
    <w:p w:rsidR="00A70894" w:rsidRDefault="00A70894" w:rsidP="005E700F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894" w:rsidRPr="00A70894" w:rsidRDefault="00A70894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700F" w:rsidRPr="008D588C" w:rsidRDefault="005E700F" w:rsidP="008D58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21" w:name="Par137"/>
      <w:bookmarkEnd w:id="21"/>
      <w:r w:rsidRPr="008D588C">
        <w:rPr>
          <w:rFonts w:ascii="Times New Roman" w:hAnsi="Times New Roman" w:cs="Times New Roman"/>
          <w:b/>
          <w:sz w:val="26"/>
          <w:szCs w:val="26"/>
        </w:rPr>
        <w:t>Топливно-энергетический баланс</w:t>
      </w:r>
      <w:r w:rsidR="008D588C" w:rsidRPr="008D58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048E" w:rsidRPr="008D588C">
        <w:rPr>
          <w:rFonts w:ascii="Times New Roman" w:hAnsi="Times New Roman" w:cs="Times New Roman"/>
          <w:b/>
          <w:sz w:val="26"/>
          <w:szCs w:val="26"/>
        </w:rPr>
        <w:t>Копьевского поссовета за 2018 год</w:t>
      </w:r>
    </w:p>
    <w:p w:rsidR="005E700F" w:rsidRPr="008D588C" w:rsidRDefault="005E700F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3"/>
        <w:gridCol w:w="1117"/>
        <w:gridCol w:w="1118"/>
        <w:gridCol w:w="1118"/>
        <w:gridCol w:w="1117"/>
        <w:gridCol w:w="1118"/>
        <w:gridCol w:w="1118"/>
        <w:gridCol w:w="1117"/>
        <w:gridCol w:w="1118"/>
        <w:gridCol w:w="1118"/>
        <w:gridCol w:w="1118"/>
        <w:gridCol w:w="1268"/>
      </w:tblGrid>
      <w:tr w:rsidR="00A70894" w:rsidRPr="00A70894" w:rsidTr="00A70894">
        <w:trPr>
          <w:trHeight w:val="25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ind w:left="8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Сырая нефть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Прочее твердое топливо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Гидроэнергия</w:t>
            </w:r>
          </w:p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и НВИЭ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Атомная энергия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tabs>
                <w:tab w:val="left" w:pos="577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70894" w:rsidRPr="00A70894" w:rsidTr="00A70894">
        <w:trPr>
          <w:trHeight w:val="257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22" w:name="Par165"/>
            <w:bookmarkEnd w:id="22"/>
            <w:r w:rsidRPr="00BE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Производство энергетических ресурсов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1648,4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7C118B" w:rsidP="00553313">
            <w:pPr>
              <w:tabs>
                <w:tab w:val="left" w:pos="3763"/>
                <w:tab w:val="left" w:pos="4188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1648,4</w:t>
            </w: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177"/>
            <w:bookmarkEnd w:id="23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Ввоз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3E048E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2399,2</w:t>
            </w: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189"/>
            <w:bookmarkEnd w:id="24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Вывоз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201"/>
            <w:bookmarkEnd w:id="25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Изменение запасов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3E048E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-137,4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-137,4</w:t>
            </w: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26" w:name="Par213"/>
            <w:bookmarkEnd w:id="26"/>
            <w:r w:rsidRPr="00BE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Потребление первичной 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3E048E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2261,8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1648,4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3910,2</w:t>
            </w: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Par225"/>
            <w:bookmarkEnd w:id="27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3E048E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-123</w:t>
            </w: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237"/>
            <w:bookmarkEnd w:id="28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249"/>
            <w:bookmarkEnd w:id="29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3E048E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-2138</w:t>
            </w:r>
            <w:r w:rsidR="007C118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-2138,8</w:t>
            </w: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Теплоэлектростанции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3E048E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-2138,</w:t>
            </w:r>
            <w:r w:rsidR="007C11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-2138,8</w:t>
            </w:r>
          </w:p>
        </w:tc>
      </w:tr>
      <w:tr w:rsidR="00A70894" w:rsidRPr="00A70894" w:rsidTr="00A70894">
        <w:trPr>
          <w:trHeight w:val="1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A708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Электрокотельные</w:t>
            </w:r>
            <w:proofErr w:type="spellEnd"/>
            <w:r w:rsidR="00A70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теплоутилизационные</w:t>
            </w:r>
            <w:proofErr w:type="spellEnd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94" w:rsidRPr="00A70894" w:rsidRDefault="005E700F" w:rsidP="00A70894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298"/>
            <w:bookmarkEnd w:id="30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Преобразование топлива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1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Переработка нефти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Переработка газа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Обогащение угля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346"/>
            <w:bookmarkEnd w:id="31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Собственные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358"/>
            <w:bookmarkEnd w:id="32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Потери при передаче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-97,8</w:t>
            </w: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33" w:name="Par370"/>
            <w:bookmarkEnd w:id="33"/>
            <w:r w:rsidRPr="00BE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Конечное потребление энергетических ресурсов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6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2261,8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1550,6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BE664C" w:rsidRDefault="00063871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3812,4</w:t>
            </w: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394"/>
            <w:bookmarkEnd w:id="34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17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Прочая промышленность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1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1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Трубопроводный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17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1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Прочий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894" w:rsidRPr="00A70894" w:rsidTr="00A70894">
        <w:trPr>
          <w:trHeight w:val="94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Сфера услуг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063871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2138,8</w:t>
            </w:r>
          </w:p>
        </w:tc>
      </w:tr>
      <w:tr w:rsidR="00A70894" w:rsidRPr="00A70894" w:rsidTr="00A70894">
        <w:trPr>
          <w:trHeight w:val="85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A70894" w:rsidRDefault="00063871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</w:tr>
      <w:tr w:rsidR="007C118B" w:rsidRPr="00A70894" w:rsidTr="00A70894">
        <w:trPr>
          <w:trHeight w:val="26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CF7CC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Бюджетофинансируемые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063871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547,3</w:t>
            </w:r>
          </w:p>
        </w:tc>
      </w:tr>
      <w:tr w:rsidR="007C118B" w:rsidRPr="00A70894" w:rsidTr="00A70894">
        <w:trPr>
          <w:trHeight w:val="26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CF7CC0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063871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238,3</w:t>
            </w:r>
          </w:p>
        </w:tc>
      </w:tr>
      <w:tr w:rsidR="007C118B" w:rsidRPr="00A70894" w:rsidTr="00A70894">
        <w:trPr>
          <w:trHeight w:val="26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08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топливно-энергетических ресурсов в качестве сырья и </w:t>
            </w:r>
            <w:proofErr w:type="gramStart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>нетопливные</w:t>
            </w:r>
            <w:proofErr w:type="spellEnd"/>
            <w:r w:rsidRPr="00A70894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5331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18B" w:rsidRPr="00A70894" w:rsidRDefault="007C118B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700F" w:rsidRPr="00A70894" w:rsidRDefault="005E700F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Par565"/>
      <w:bookmarkEnd w:id="35"/>
    </w:p>
    <w:p w:rsidR="005E700F" w:rsidRPr="00A70894" w:rsidRDefault="005E700F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700F" w:rsidRPr="00A70894" w:rsidRDefault="005E700F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E66C7" w:rsidRPr="00A70894" w:rsidRDefault="00BE66C7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E66C7" w:rsidRPr="00A70894" w:rsidRDefault="00BE66C7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894" w:rsidRDefault="00A70894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A70894" w:rsidSect="00A70894">
          <w:pgSz w:w="16838" w:h="11906" w:orient="landscape"/>
          <w:pgMar w:top="709" w:right="992" w:bottom="567" w:left="851" w:header="0" w:footer="0" w:gutter="0"/>
          <w:cols w:space="720"/>
          <w:noEndnote/>
          <w:docGrid w:linePitch="299"/>
        </w:sectPr>
      </w:pPr>
    </w:p>
    <w:p w:rsidR="005E700F" w:rsidRPr="00A70894" w:rsidRDefault="005E700F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E700F" w:rsidRPr="008D588C" w:rsidRDefault="005E700F" w:rsidP="005E7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36" w:name="Par701"/>
      <w:bookmarkEnd w:id="36"/>
      <w:r w:rsidRPr="008D588C">
        <w:rPr>
          <w:rFonts w:ascii="Times New Roman" w:hAnsi="Times New Roman" w:cs="Times New Roman"/>
          <w:b/>
          <w:sz w:val="26"/>
          <w:szCs w:val="26"/>
        </w:rPr>
        <w:t>КОЭФФИЦИЕНТЫ ПЕРЕСЧЕТА ТОПЛИВА И ЭНЕРГИИ В УСЛОВНОЕ ТОПЛИВО</w:t>
      </w:r>
    </w:p>
    <w:p w:rsidR="005E700F" w:rsidRPr="008D588C" w:rsidRDefault="005E700F" w:rsidP="005E70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2835"/>
        <w:gridCol w:w="3402"/>
      </w:tblGrid>
      <w:tr w:rsidR="005E700F" w:rsidRPr="008D588C" w:rsidTr="00EB0C9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Виды топливно-энергетических ресурсов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Коэффициенты пересчета в условное топливо</w:t>
            </w:r>
          </w:p>
        </w:tc>
      </w:tr>
      <w:tr w:rsidR="005E700F" w:rsidRPr="008D588C" w:rsidTr="00EB0C9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Уголь каменный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0,768</w:t>
            </w:r>
          </w:p>
        </w:tc>
      </w:tr>
      <w:tr w:rsidR="005E700F" w:rsidRPr="008D588C" w:rsidTr="00EB0C9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Уголь бурый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0,467</w:t>
            </w:r>
          </w:p>
        </w:tc>
      </w:tr>
      <w:tr w:rsidR="005E700F" w:rsidRPr="008D588C" w:rsidTr="00EB0C9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Рядовой уголь месторождений: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00F" w:rsidRPr="008D588C" w:rsidTr="00EB0C9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Уголь </w:t>
            </w:r>
            <w:proofErr w:type="spellStart"/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канско-ачинский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тонн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5E700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0,516</w:t>
            </w:r>
          </w:p>
        </w:tc>
      </w:tr>
      <w:tr w:rsidR="005E700F" w:rsidRPr="008D588C" w:rsidTr="00EB0C9A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063871" w:rsidP="005E700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Тепловая энергия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063871" w:rsidP="005E70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00F" w:rsidRPr="008D588C" w:rsidRDefault="005E700F" w:rsidP="0006387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58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63871" w:rsidRPr="008D588C">
              <w:rPr>
                <w:rFonts w:ascii="Times New Roman" w:hAnsi="Times New Roman" w:cs="Times New Roman"/>
                <w:sz w:val="26"/>
                <w:szCs w:val="26"/>
              </w:rPr>
              <w:t>,143</w:t>
            </w:r>
          </w:p>
        </w:tc>
      </w:tr>
    </w:tbl>
    <w:p w:rsidR="005E700F" w:rsidRPr="008D588C" w:rsidRDefault="005E700F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E700F" w:rsidRPr="008D588C" w:rsidRDefault="005E700F" w:rsidP="005E700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48A9" w:rsidRPr="00A70894" w:rsidRDefault="007F48A9">
      <w:pPr>
        <w:rPr>
          <w:rFonts w:ascii="Times New Roman" w:hAnsi="Times New Roman" w:cs="Times New Roman"/>
          <w:sz w:val="20"/>
          <w:szCs w:val="20"/>
        </w:rPr>
      </w:pPr>
    </w:p>
    <w:sectPr w:rsidR="007F48A9" w:rsidRPr="00A70894" w:rsidSect="00A70894">
      <w:pgSz w:w="11906" w:h="16838"/>
      <w:pgMar w:top="993" w:right="567" w:bottom="851" w:left="70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00F"/>
    <w:rsid w:val="00016657"/>
    <w:rsid w:val="00063871"/>
    <w:rsid w:val="00085C2F"/>
    <w:rsid w:val="001405D9"/>
    <w:rsid w:val="003E048E"/>
    <w:rsid w:val="00470B4F"/>
    <w:rsid w:val="004713AF"/>
    <w:rsid w:val="004A4C84"/>
    <w:rsid w:val="00553313"/>
    <w:rsid w:val="005E700F"/>
    <w:rsid w:val="006C63B1"/>
    <w:rsid w:val="007C118B"/>
    <w:rsid w:val="007E631D"/>
    <w:rsid w:val="007F48A9"/>
    <w:rsid w:val="008153AA"/>
    <w:rsid w:val="008B15A0"/>
    <w:rsid w:val="008D588C"/>
    <w:rsid w:val="008E06AD"/>
    <w:rsid w:val="00940D07"/>
    <w:rsid w:val="00A1513D"/>
    <w:rsid w:val="00A70894"/>
    <w:rsid w:val="00AE1D0B"/>
    <w:rsid w:val="00BE664C"/>
    <w:rsid w:val="00BE66C7"/>
    <w:rsid w:val="00CC7ADA"/>
    <w:rsid w:val="00D22D24"/>
    <w:rsid w:val="00EB0C9A"/>
    <w:rsid w:val="00EF7F13"/>
    <w:rsid w:val="00F1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00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10</cp:revision>
  <cp:lastPrinted>2020-03-03T04:49:00Z</cp:lastPrinted>
  <dcterms:created xsi:type="dcterms:W3CDTF">2020-02-18T03:49:00Z</dcterms:created>
  <dcterms:modified xsi:type="dcterms:W3CDTF">2020-03-03T04:50:00Z</dcterms:modified>
</cp:coreProperties>
</file>